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svg" ContentType="image/svg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body>
    <w:p w14:paraId="019960D9" w14:textId="77777777" w:rsidR="0050629F" w:rsidRPr="0020726E" w:rsidRDefault="0050629F" w:rsidP="0050629F">
      <w:pPr>
        <w:spacing w:after="0"/>
        <w:rPr>
          <w:b/>
          <w:bCs/>
          <w:vertAlign w:val="superscript"/>
        </w:rPr>
      </w:pPr>
      <w:bookmarkStart w:id="0" w:name="_Hlk172722028"/>
      <w:r>
        <w:rPr>
          <w:b/>
          <w:bCs/>
        </w:rPr>
        <w:t xml:space="preserve">Instructions: </w:t>
      </w:r>
      <w:r w:rsidRPr="0020726E">
        <w:rPr>
          <w:b/>
          <w:bCs/>
        </w:rPr>
        <w:t>Sample Letter of Medical Necessity for TRYNGOLZA</w:t>
      </w:r>
    </w:p>
    <w:p w14:paraId="742509B2" w14:textId="77777777" w:rsidR="0050629F" w:rsidRDefault="0050629F" w:rsidP="0050629F">
      <w:pPr>
        <w:spacing w:after="0"/>
      </w:pPr>
    </w:p>
    <w:p w14:paraId="4BF1D997" w14:textId="77777777" w:rsidR="0050629F" w:rsidRDefault="0050629F" w:rsidP="0050629F">
      <w:pPr>
        <w:spacing w:after="0"/>
      </w:pPr>
      <w:r w:rsidRPr="00B05918">
        <w:t xml:space="preserve">This sample letter of medical necessity is provided </w:t>
      </w:r>
      <w:r>
        <w:t xml:space="preserve">by Ionis </w:t>
      </w:r>
      <w:r w:rsidRPr="00B05918">
        <w:t xml:space="preserve">for informational purposes only and is not based on legal advice or official guidance from </w:t>
      </w:r>
      <w:r>
        <w:t>payers</w:t>
      </w:r>
      <w:r w:rsidRPr="00B05918">
        <w:t xml:space="preserve">. It is not intended to increase or maximize reimbursement by any </w:t>
      </w:r>
      <w:r>
        <w:t>payer</w:t>
      </w:r>
      <w:r w:rsidRPr="00B05918">
        <w:t>. Ionis does not warrant, promise, guarantee, or make any statement that the use of this information will result in coverage or payment for TRYNGOLZ</w:t>
      </w:r>
      <w:r>
        <w:t>A™</w:t>
      </w:r>
      <w:r>
        <w:rPr>
          <w:vertAlign w:val="superscript"/>
        </w:rPr>
        <w:t xml:space="preserve"> </w:t>
      </w:r>
      <w:r>
        <w:t>(olezarsen)</w:t>
      </w:r>
      <w:r w:rsidRPr="00B05918">
        <w:t xml:space="preserve"> or that any payment received will cover providers’ costs.</w:t>
      </w:r>
    </w:p>
    <w:p w14:paraId="183558D7" w14:textId="77777777" w:rsidR="0050629F" w:rsidRDefault="0050629F" w:rsidP="0050629F">
      <w:pPr>
        <w:spacing w:after="0"/>
      </w:pPr>
      <w:r w:rsidRPr="00C66FC7">
        <w:t> </w:t>
      </w:r>
    </w:p>
    <w:p w14:paraId="519DE18F" w14:textId="74EC3371" w:rsidR="0050629F" w:rsidRDefault="0050629F" w:rsidP="0050629F">
      <w:pPr>
        <w:spacing w:after="0"/>
        <w:jc w:val="both"/>
      </w:pPr>
      <w:r w:rsidRPr="00C17F3B">
        <w:t>TRYNGOLZ</w:t>
      </w:r>
      <w:r>
        <w:t>A™</w:t>
      </w:r>
      <w:r w:rsidRPr="00C17F3B">
        <w:t xml:space="preserve"> </w:t>
      </w:r>
      <w:r>
        <w:t xml:space="preserve">(olezarsen) </w:t>
      </w:r>
      <w:r w:rsidRPr="00C17F3B">
        <w:t xml:space="preserve">is </w:t>
      </w:r>
      <w:bookmarkStart w:id="1" w:name="_Hlk176253563"/>
      <w:r>
        <w:t>indicated as an adjunct to diet to reduce triglycerides in adults with familial chylomicronemia syndrome (FCS).</w:t>
      </w:r>
    </w:p>
    <w:bookmarkEnd w:id="1"/>
    <w:p w14:paraId="30E3004B" w14:textId="77777777" w:rsidR="0050629F" w:rsidRPr="00C66FC7" w:rsidRDefault="0050629F" w:rsidP="0050629F">
      <w:pPr>
        <w:spacing w:after="0"/>
      </w:pPr>
    </w:p>
    <w:p w14:paraId="0F8F12D1" w14:textId="77777777" w:rsidR="0050629F" w:rsidRDefault="0050629F" w:rsidP="0050629F">
      <w:pPr>
        <w:spacing w:after="0"/>
      </w:pPr>
      <w:r>
        <w:t>Letter of Medical Necessity:</w:t>
      </w:r>
    </w:p>
    <w:p w14:paraId="7ED1A008" w14:textId="77777777" w:rsidR="0050629F" w:rsidRDefault="0050629F" w:rsidP="0050629F">
      <w:pPr>
        <w:pStyle w:val="ListParagraph"/>
        <w:numPr>
          <w:ilvl w:val="0"/>
          <w:numId w:val="4"/>
        </w:numPr>
        <w:spacing w:after="0"/>
      </w:pPr>
      <w:r>
        <w:t>Payers</w:t>
      </w:r>
      <w:r w:rsidRPr="00D95C79">
        <w:t xml:space="preserve"> may request a letter of medical necessity to support coverage of TRYNGOLZA</w:t>
      </w:r>
      <w:r>
        <w:t xml:space="preserve">. The letter should explain why the drug is medically necessary for the specific patient and may include supporting documentation (see below). </w:t>
      </w:r>
    </w:p>
    <w:p w14:paraId="4AF55761" w14:textId="77777777" w:rsidR="0050629F" w:rsidRPr="003E4E0C" w:rsidRDefault="0050629F" w:rsidP="0050629F">
      <w:pPr>
        <w:pStyle w:val="ListParagraph"/>
        <w:numPr>
          <w:ilvl w:val="0"/>
          <w:numId w:val="3"/>
        </w:numPr>
      </w:pPr>
      <w:r w:rsidRPr="003E4E0C">
        <w:t>A letter of medical necessity may accompany a prior authorization request, reauthorization request, or an appeal to reassess a coverage denial.</w:t>
      </w:r>
    </w:p>
    <w:p w14:paraId="41260379" w14:textId="77777777" w:rsidR="0050629F" w:rsidRDefault="0050629F" w:rsidP="0050629F">
      <w:pPr>
        <w:pStyle w:val="ListParagraph"/>
        <w:numPr>
          <w:ilvl w:val="0"/>
          <w:numId w:val="3"/>
        </w:numPr>
        <w:spacing w:after="0"/>
      </w:pPr>
      <w:r w:rsidRPr="00F13509">
        <w:t xml:space="preserve">This document is provided as information only for </w:t>
      </w:r>
      <w:r>
        <w:t>your consideration</w:t>
      </w:r>
      <w:r w:rsidRPr="00F13509">
        <w:t xml:space="preserve"> when drafting and submitting a letter of medical necessity.</w:t>
      </w:r>
    </w:p>
    <w:p w14:paraId="6A600DA0" w14:textId="77777777" w:rsidR="0050629F" w:rsidRDefault="0050629F" w:rsidP="0050629F">
      <w:pPr>
        <w:spacing w:after="0"/>
      </w:pPr>
    </w:p>
    <w:p w14:paraId="01F796B5" w14:textId="77777777" w:rsidR="0050629F" w:rsidRPr="00C66FC7" w:rsidRDefault="0050629F" w:rsidP="0050629F">
      <w:pPr>
        <w:spacing w:after="0"/>
      </w:pPr>
      <w:r>
        <w:t>Considerations for drafting a Letter of Medical Necessity:</w:t>
      </w:r>
      <w:r w:rsidRPr="00C66FC7">
        <w:t xml:space="preserve"> </w:t>
      </w:r>
    </w:p>
    <w:p w14:paraId="125D6098" w14:textId="77777777" w:rsidR="0050629F" w:rsidRPr="00362F83" w:rsidRDefault="0050629F" w:rsidP="0050629F">
      <w:pPr>
        <w:pStyle w:val="ListParagraph"/>
        <w:numPr>
          <w:ilvl w:val="0"/>
          <w:numId w:val="1"/>
        </w:numPr>
        <w:spacing w:after="0"/>
      </w:pPr>
      <w:r w:rsidRPr="00362F83">
        <w:t>Only the prescribing physician should sign the letter of medical necessity.</w:t>
      </w:r>
    </w:p>
    <w:p w14:paraId="234F5B99" w14:textId="77777777" w:rsidR="0050629F" w:rsidRDefault="0050629F" w:rsidP="0050629F">
      <w:pPr>
        <w:pStyle w:val="ListParagraph"/>
        <w:numPr>
          <w:ilvl w:val="0"/>
          <w:numId w:val="1"/>
        </w:numPr>
        <w:spacing w:after="0"/>
      </w:pPr>
      <w:r w:rsidRPr="00D54359">
        <w:t>A copy of all submissions should be retained for your records.</w:t>
      </w:r>
    </w:p>
    <w:p w14:paraId="3679C5CA" w14:textId="77777777" w:rsidR="0050629F" w:rsidRDefault="0050629F" w:rsidP="0050629F">
      <w:pPr>
        <w:pStyle w:val="ListParagraph"/>
        <w:numPr>
          <w:ilvl w:val="0"/>
          <w:numId w:val="1"/>
        </w:numPr>
      </w:pPr>
      <w:r>
        <w:t xml:space="preserve">There is no specific ICD-10-CM code for familial chylomicronemia syndrome (FCS), so be sure </w:t>
      </w:r>
      <w:r w:rsidRPr="00C66FC7">
        <w:t>t</w:t>
      </w:r>
      <w:r>
        <w:t xml:space="preserve">he </w:t>
      </w:r>
      <w:r w:rsidRPr="00C66FC7">
        <w:t>patient’s diagnosis is specified clearly in the letter</w:t>
      </w:r>
      <w:r>
        <w:t>.</w:t>
      </w:r>
      <w:r w:rsidRPr="004C0276">
        <w:t xml:space="preserve"> </w:t>
      </w:r>
    </w:p>
    <w:p w14:paraId="78A59B9D" w14:textId="77777777" w:rsidR="0050629F" w:rsidRDefault="0050629F" w:rsidP="0050629F">
      <w:pPr>
        <w:pStyle w:val="ListParagraph"/>
        <w:numPr>
          <w:ilvl w:val="1"/>
          <w:numId w:val="1"/>
        </w:numPr>
      </w:pPr>
      <w:r>
        <w:t>The ICD-10-CM</w:t>
      </w:r>
      <w:r w:rsidRPr="004C0276">
        <w:t xml:space="preserve"> </w:t>
      </w:r>
      <w:r>
        <w:t xml:space="preserve">code for FCS </w:t>
      </w:r>
      <w:r w:rsidRPr="004C0276">
        <w:t>may be listed as E</w:t>
      </w:r>
      <w:r>
        <w:t>78.3</w:t>
      </w:r>
      <w:r w:rsidRPr="004C0276">
        <w:t xml:space="preserve"> – “</w:t>
      </w:r>
      <w:r>
        <w:t>Hyperchylomicronemia</w:t>
      </w:r>
      <w:r w:rsidRPr="004C0276">
        <w:t xml:space="preserve">.” </w:t>
      </w:r>
    </w:p>
    <w:p w14:paraId="044FCFF3" w14:textId="77777777" w:rsidR="0050629F" w:rsidRPr="00C66FC7" w:rsidRDefault="0050629F" w:rsidP="0050629F">
      <w:pPr>
        <w:pStyle w:val="ListParagraph"/>
        <w:numPr>
          <w:ilvl w:val="0"/>
          <w:numId w:val="1"/>
        </w:numPr>
        <w:spacing w:after="0"/>
      </w:pPr>
      <w:r w:rsidRPr="00C66FC7">
        <w:t xml:space="preserve">To avoid any delays in </w:t>
      </w:r>
      <w:r>
        <w:t>coverage</w:t>
      </w:r>
      <w:r w:rsidRPr="00C66FC7">
        <w:t>, it is recommended to provide as much documentation as possible. Some health plans require a letter of medical necessity along with supporting documentation, such as:  </w:t>
      </w:r>
    </w:p>
    <w:p w14:paraId="04E93EC6" w14:textId="77777777" w:rsidR="0050629F" w:rsidRDefault="0050629F" w:rsidP="0050629F">
      <w:pPr>
        <w:numPr>
          <w:ilvl w:val="0"/>
          <w:numId w:val="2"/>
        </w:numPr>
        <w:spacing w:after="0"/>
      </w:pPr>
      <w:r w:rsidRPr="00C66FC7">
        <w:t>Patient’s medical records</w:t>
      </w:r>
    </w:p>
    <w:p w14:paraId="0319ECD4" w14:textId="77777777" w:rsidR="0050629F" w:rsidRDefault="0050629F" w:rsidP="0050629F">
      <w:pPr>
        <w:numPr>
          <w:ilvl w:val="0"/>
          <w:numId w:val="2"/>
        </w:numPr>
        <w:spacing w:after="0"/>
      </w:pPr>
      <w:r w:rsidRPr="00C66FC7">
        <w:t>Clinic notes and laboratory results </w:t>
      </w:r>
    </w:p>
    <w:p w14:paraId="149F2BA7" w14:textId="77777777" w:rsidR="0050629F" w:rsidRDefault="0050629F" w:rsidP="0050629F">
      <w:pPr>
        <w:numPr>
          <w:ilvl w:val="1"/>
          <w:numId w:val="2"/>
        </w:numPr>
        <w:spacing w:after="0"/>
      </w:pPr>
      <w:r>
        <w:t>Triglyceride levels (current and historical)</w:t>
      </w:r>
    </w:p>
    <w:p w14:paraId="395A66B5" w14:textId="77777777" w:rsidR="0050629F" w:rsidRDefault="0050629F" w:rsidP="0050629F">
      <w:pPr>
        <w:numPr>
          <w:ilvl w:val="1"/>
          <w:numId w:val="2"/>
        </w:numPr>
        <w:spacing w:after="0"/>
      </w:pPr>
      <w:r>
        <w:t>History of acute pancreatic events</w:t>
      </w:r>
    </w:p>
    <w:p w14:paraId="5C2311B5" w14:textId="77777777" w:rsidR="0050629F" w:rsidRDefault="0050629F" w:rsidP="0050629F">
      <w:pPr>
        <w:numPr>
          <w:ilvl w:val="1"/>
          <w:numId w:val="2"/>
        </w:numPr>
        <w:spacing w:after="0"/>
      </w:pPr>
      <w:r>
        <w:t>Hospitalization history</w:t>
      </w:r>
    </w:p>
    <w:p w14:paraId="486B326E" w14:textId="77777777" w:rsidR="0050629F" w:rsidRDefault="0050629F" w:rsidP="0050629F">
      <w:pPr>
        <w:numPr>
          <w:ilvl w:val="1"/>
          <w:numId w:val="2"/>
        </w:numPr>
        <w:spacing w:after="0"/>
      </w:pPr>
      <w:r>
        <w:t>Current medications and response</w:t>
      </w:r>
    </w:p>
    <w:p w14:paraId="537A9275" w14:textId="77777777" w:rsidR="0050629F" w:rsidRDefault="0050629F" w:rsidP="0050629F">
      <w:pPr>
        <w:numPr>
          <w:ilvl w:val="2"/>
          <w:numId w:val="2"/>
        </w:numPr>
        <w:spacing w:after="0"/>
      </w:pPr>
      <w:r>
        <w:t>Contraindications to current therapies relevant to FCS</w:t>
      </w:r>
    </w:p>
    <w:p w14:paraId="20516CF2" w14:textId="77777777" w:rsidR="0050629F" w:rsidRDefault="0050629F" w:rsidP="0050629F">
      <w:pPr>
        <w:numPr>
          <w:ilvl w:val="1"/>
          <w:numId w:val="2"/>
        </w:numPr>
        <w:spacing w:after="0"/>
      </w:pPr>
      <w:r>
        <w:t>Previous relevant therapies the patient has had an inadequate response to</w:t>
      </w:r>
    </w:p>
    <w:p w14:paraId="6ECD3C9A" w14:textId="77777777" w:rsidR="0050629F" w:rsidRPr="00C66FC7" w:rsidRDefault="0050629F" w:rsidP="0050629F">
      <w:pPr>
        <w:numPr>
          <w:ilvl w:val="1"/>
          <w:numId w:val="2"/>
        </w:numPr>
        <w:spacing w:after="0"/>
      </w:pPr>
      <w:r>
        <w:t>Genetic testing results (if required by the patient’s insurance plan)</w:t>
      </w:r>
      <w:r w:rsidRPr="00C66FC7">
        <w:t> </w:t>
      </w:r>
    </w:p>
    <w:p w14:paraId="529AE518" w14:textId="77777777" w:rsidR="0050629F" w:rsidRDefault="0050629F" w:rsidP="0050629F">
      <w:pPr>
        <w:numPr>
          <w:ilvl w:val="0"/>
          <w:numId w:val="2"/>
        </w:numPr>
        <w:spacing w:after="0"/>
      </w:pPr>
      <w:r>
        <w:t>Clinical diagnosis</w:t>
      </w:r>
    </w:p>
    <w:p w14:paraId="1B539B05" w14:textId="0C41BAD2" w:rsidR="0050629F" w:rsidRDefault="0050629F" w:rsidP="0050629F">
      <w:pPr>
        <w:numPr>
          <w:ilvl w:val="1"/>
          <w:numId w:val="2"/>
        </w:numPr>
        <w:spacing w:after="0"/>
      </w:pPr>
      <w:r>
        <w:t xml:space="preserve">FCS </w:t>
      </w:r>
      <w:r w:rsidR="00304A28">
        <w:t xml:space="preserve">Clinical </w:t>
      </w:r>
      <w:r>
        <w:t>Scoring</w:t>
      </w:r>
    </w:p>
    <w:p w14:paraId="716EC55D" w14:textId="36778939" w:rsidR="0050629F" w:rsidRDefault="00B402D7" w:rsidP="0050629F">
      <w:pPr>
        <w:numPr>
          <w:ilvl w:val="2"/>
          <w:numId w:val="2"/>
        </w:numPr>
        <w:spacing w:after="0"/>
      </w:pPr>
      <w:hyperlink r:id="rId11" w:history="1">
        <w:r>
          <w:rPr>
            <w:rStyle w:val="Hyperlink"/>
          </w:rPr>
          <w:t>North American FCS Clinical Scoring: Hegele, R et al. Journal of Clinical Lipidology. 2024</w:t>
        </w:r>
      </w:hyperlink>
    </w:p>
    <w:p w14:paraId="4196639E" w14:textId="77777777" w:rsidR="0050629F" w:rsidRDefault="0050629F" w:rsidP="0050629F">
      <w:pPr>
        <w:numPr>
          <w:ilvl w:val="0"/>
          <w:numId w:val="2"/>
        </w:numPr>
        <w:spacing w:after="0"/>
      </w:pPr>
      <w:r w:rsidRPr="00C66FC7">
        <w:t>Supporting clinical studies </w:t>
      </w:r>
      <w:r>
        <w:t>(below are links to additional resources)</w:t>
      </w:r>
    </w:p>
    <w:p w14:paraId="41786E5A" w14:textId="77777777" w:rsidR="0050629F" w:rsidRDefault="0050629F" w:rsidP="0050629F">
      <w:pPr>
        <w:numPr>
          <w:ilvl w:val="1"/>
          <w:numId w:val="2"/>
        </w:numPr>
        <w:spacing w:after="0"/>
      </w:pPr>
      <w:r>
        <w:t>Olezarsen clinical studies:</w:t>
      </w:r>
    </w:p>
    <w:p w14:paraId="442E5740" w14:textId="77777777" w:rsidR="0050629F" w:rsidRDefault="0050629F" w:rsidP="0050629F">
      <w:pPr>
        <w:numPr>
          <w:ilvl w:val="2"/>
          <w:numId w:val="2"/>
        </w:numPr>
        <w:spacing w:after="0"/>
      </w:pPr>
      <w:hyperlink r:id="rId12" w:history="1">
        <w:r>
          <w:rPr>
            <w:rStyle w:val="Hyperlink"/>
          </w:rPr>
          <w:t>Clinicaltrials.gov study NCT04568434</w:t>
        </w:r>
      </w:hyperlink>
    </w:p>
    <w:p w14:paraId="40D602F3" w14:textId="77777777" w:rsidR="0050629F" w:rsidRDefault="0050629F" w:rsidP="0050629F">
      <w:pPr>
        <w:numPr>
          <w:ilvl w:val="0"/>
          <w:numId w:val="2"/>
        </w:numPr>
        <w:spacing w:after="0"/>
      </w:pPr>
      <w:r w:rsidRPr="00C66FC7">
        <w:t>Peer-reviewed literature</w:t>
      </w:r>
      <w:r>
        <w:t xml:space="preserve"> for FCS</w:t>
      </w:r>
    </w:p>
    <w:p w14:paraId="6D3BEFCD" w14:textId="042E9636" w:rsidR="0050629F" w:rsidRPr="00FE12D9" w:rsidRDefault="0050629F" w:rsidP="0050629F">
      <w:pPr>
        <w:numPr>
          <w:ilvl w:val="0"/>
          <w:numId w:val="2"/>
        </w:numPr>
        <w:spacing w:after="0"/>
      </w:pPr>
      <w:r w:rsidRPr="00C66FC7">
        <w:t>Information for TRYNGOLZA</w:t>
      </w:r>
    </w:p>
    <w:p w14:paraId="1092919B" w14:textId="4C190356" w:rsidR="0050629F" w:rsidRPr="00DF4A18" w:rsidRDefault="002307D4" w:rsidP="00B402D7">
      <w:pPr>
        <w:numPr>
          <w:ilvl w:val="1"/>
          <w:numId w:val="2"/>
        </w:numPr>
        <w:spacing w:after="0"/>
      </w:pPr>
      <w:r>
        <w:rPr>
          <w:b/>
          <w:bCs/>
          <w:noProof/>
          <w14:ligatures w14:val="standardContextual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17523B85" wp14:editId="4BF8DFA3">
                <wp:simplePos x="0" y="0"/>
                <wp:positionH relativeFrom="column">
                  <wp:posOffset>-12700</wp:posOffset>
                </wp:positionH>
                <wp:positionV relativeFrom="paragraph">
                  <wp:posOffset>198120</wp:posOffset>
                </wp:positionV>
                <wp:extent cx="5892800" cy="482600"/>
                <wp:effectExtent l="0" t="0" r="0" b="0"/>
                <wp:wrapNone/>
                <wp:docPr id="877624453" name="Text Box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892800" cy="4826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179AB8F6" w14:textId="61ED075C" w:rsidR="00352FF7" w:rsidRPr="00352FF7" w:rsidRDefault="00352FF7" w:rsidP="00352FF7">
                            <w:pPr>
                              <w:spacing w:after="0"/>
                              <w:rPr>
                                <w:b/>
                                <w:bCs/>
                              </w:rPr>
                            </w:pPr>
                            <w:r w:rsidRPr="00352FF7">
                              <w:rPr>
                                <w:b/>
                                <w:bCs/>
                              </w:rPr>
                              <w:t xml:space="preserve">Please see Important Safety Information throughout and full </w:t>
                            </w:r>
                            <w:hyperlink r:id="rId13" w:history="1">
                              <w:r w:rsidRPr="00352FF7">
                                <w:rPr>
                                  <w:rStyle w:val="Hyperlink"/>
                                  <w:b/>
                                  <w:bCs/>
                                </w:rPr>
                                <w:t>Prescribing Information</w:t>
                              </w:r>
                            </w:hyperlink>
                            <w:r w:rsidRPr="00352FF7">
                              <w:rPr>
                                <w:b/>
                                <w:bCs/>
                              </w:rPr>
                              <w:t xml:space="preserve"> for TRYNGOLZA</w:t>
                            </w:r>
                            <w:r w:rsidR="00BD247A">
                              <w:rPr>
                                <w:b/>
                                <w:bCs/>
                              </w:rPr>
                              <w:t xml:space="preserve">, </w:t>
                            </w:r>
                            <w:r w:rsidRPr="00352FF7">
                              <w:rPr>
                                <w:b/>
                                <w:bCs/>
                              </w:rPr>
                              <w:t xml:space="preserve">also available at </w:t>
                            </w:r>
                            <w:r w:rsidR="0047792B">
                              <w:rPr>
                                <w:b/>
                                <w:bCs/>
                              </w:rPr>
                              <w:t>TRYNGOLZAHCP</w:t>
                            </w:r>
                            <w:r w:rsidRPr="00B35E28">
                              <w:rPr>
                                <w:b/>
                                <w:bCs/>
                              </w:rPr>
                              <w:t>.com</w:t>
                            </w:r>
                          </w:p>
                          <w:p w14:paraId="5086AFC0" w14:textId="77777777" w:rsidR="00352FF7" w:rsidRDefault="00352FF7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17523B85" id="_x0000_t202" coordsize="21600,21600" o:spt="202" path="m,l,21600r21600,l21600,xe">
                <v:stroke joinstyle="miter"/>
                <v:path gradientshapeok="t" o:connecttype="rect"/>
              </v:shapetype>
              <v:shape id="Text Box 7" o:spid="_x0000_s1026" type="#_x0000_t202" style="position:absolute;left:0;text-align:left;margin-left:-1pt;margin-top:15.6pt;width:464pt;height:38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" filled="f" stroked="f" strokeweight=".5pt">
                <v:textbox>
                  <w:txbxContent>
                    <w:p w14:paraId="179AB8F6" w14:textId="61ED075C" w:rsidR="00352FF7" w:rsidRPr="00352FF7" w:rsidRDefault="00352FF7" w:rsidP="00352FF7">
                      <w:pPr>
                        <w:spacing w:after="0"/>
                        <w:rPr>
                          <w:b/>
                          <w:bCs/>
                        </w:rPr>
                      </w:pPr>
                      <w:r w:rsidRPr="00352FF7">
                        <w:rPr>
                          <w:b/>
                          <w:bCs/>
                        </w:rPr>
                        <w:t xml:space="preserve">Please see Important Safety Information throughout and full </w:t>
                      </w:r>
                      <w:hyperlink r:id="rId14" w:history="1">
                        <w:r w:rsidRPr="00352FF7">
                          <w:rPr>
                            <w:rStyle w:val="Hyperlink"/>
                            <w:b/>
                            <w:bCs/>
                          </w:rPr>
                          <w:t>Prescribing Information</w:t>
                        </w:r>
                      </w:hyperlink>
                      <w:r w:rsidRPr="00352FF7">
                        <w:rPr>
                          <w:b/>
                          <w:bCs/>
                        </w:rPr>
                        <w:t xml:space="preserve"> for TRYNGOLZA</w:t>
                      </w:r>
                      <w:r w:rsidR="00BD247A">
                        <w:rPr>
                          <w:b/>
                          <w:bCs/>
                        </w:rPr>
                        <w:t xml:space="preserve">, </w:t>
                      </w:r>
                      <w:r w:rsidRPr="00352FF7">
                        <w:rPr>
                          <w:b/>
                          <w:bCs/>
                        </w:rPr>
                        <w:t xml:space="preserve">also available at </w:t>
                      </w:r>
                      <w:r w:rsidR="0047792B">
                        <w:rPr>
                          <w:b/>
                          <w:bCs/>
                        </w:rPr>
                        <w:t>TRYNGOLZAHCP</w:t>
                      </w:r>
                      <w:r w:rsidRPr="00B35E28">
                        <w:rPr>
                          <w:b/>
                          <w:bCs/>
                        </w:rPr>
                        <w:t>.com</w:t>
                      </w:r>
                    </w:p>
                    <w:p w14:paraId="5086AFC0" w14:textId="77777777" w:rsidR="00352FF7" w:rsidRDefault="00352FF7"/>
                  </w:txbxContent>
                </v:textbox>
              </v:shape>
            </w:pict>
          </mc:Fallback>
        </mc:AlternateContent>
      </w:r>
      <w:hyperlink r:id="rId15" w:history="1">
        <w:r w:rsidR="00B402D7">
          <w:rPr>
            <w:rStyle w:val="Hyperlink"/>
          </w:rPr>
          <w:t>Prescribing Information</w:t>
        </w:r>
      </w:hyperlink>
      <w:r w:rsidR="00B402D7">
        <w:t xml:space="preserve"> | </w:t>
      </w:r>
      <w:hyperlink r:id="rId16" w:history="1">
        <w:r w:rsidR="00A246E0">
          <w:rPr>
            <w:rStyle w:val="Hyperlink"/>
          </w:rPr>
          <w:t>Patient Information</w:t>
        </w:r>
      </w:hyperlink>
      <w:r w:rsidR="00B402D7">
        <w:t xml:space="preserve"> | </w:t>
      </w:r>
      <w:hyperlink r:id="rId17" w:history="1">
        <w:bookmarkEnd w:id="0"/>
        <w:r w:rsidR="00B402D7">
          <w:rPr>
            <w:rStyle w:val="Hyperlink"/>
          </w:rPr>
          <w:t>Instructions for Use</w:t>
        </w:r>
      </w:hyperlink>
    </w:p>
    <w:p w14:paraId="34E2B30B" w14:textId="726912A9" w:rsidR="0050629F" w:rsidRDefault="0050629F" w:rsidP="00C54670">
      <w:pPr>
        <w:spacing w:after="0"/>
        <w:rPr>
          <w:b/>
          <w:bCs/>
        </w:rPr>
      </w:pPr>
      <w:bookmarkStart w:id="2" w:name="_Hlk172722134"/>
    </w:p>
    <w:p w14:paraId="5EB2C7AB" w14:textId="50C5B690" w:rsidR="00352FF7" w:rsidRDefault="00352FF7" w:rsidP="00C54670">
      <w:pPr>
        <w:spacing w:after="0"/>
        <w:rPr>
          <w:b/>
          <w:bCs/>
        </w:rPr>
      </w:pPr>
    </w:p>
    <w:p w14:paraId="77FB8675" w14:textId="77777777" w:rsidR="0050629F" w:rsidRDefault="0050629F" w:rsidP="0050629F">
      <w:pPr>
        <w:spacing w:after="0"/>
        <w:jc w:val="center"/>
        <w:rPr>
          <w:b/>
          <w:bCs/>
        </w:rPr>
      </w:pPr>
      <w:r w:rsidRPr="005343A1">
        <w:rPr>
          <w:b/>
          <w:bCs/>
        </w:rPr>
        <w:lastRenderedPageBreak/>
        <w:t>Sample Letter of Medical Necessity for TRYNGOLZA</w:t>
      </w:r>
    </w:p>
    <w:p w14:paraId="07623210" w14:textId="77777777" w:rsidR="0050629F" w:rsidRPr="00C66FC7" w:rsidRDefault="0050629F" w:rsidP="0050629F">
      <w:pPr>
        <w:spacing w:after="0"/>
      </w:pPr>
      <w:r w:rsidRPr="00C66FC7">
        <w:rPr>
          <w:color w:val="FF40FF"/>
        </w:rPr>
        <w:t>[</w:t>
      </w:r>
      <w:r w:rsidRPr="00C66FC7">
        <w:t>Physician’s letterhead</w:t>
      </w:r>
      <w:r w:rsidRPr="00C66FC7">
        <w:rPr>
          <w:color w:val="FF40FF"/>
        </w:rPr>
        <w:t>]</w:t>
      </w:r>
      <w:r w:rsidRPr="00C66FC7">
        <w:t> </w:t>
      </w:r>
      <w:r w:rsidRPr="00C66FC7">
        <w:br/>
        <w:t> </w:t>
      </w:r>
    </w:p>
    <w:p w14:paraId="5D275784" w14:textId="77777777" w:rsidR="0050629F" w:rsidRPr="00C66FC7" w:rsidRDefault="0050629F" w:rsidP="0050629F">
      <w:pPr>
        <w:spacing w:after="0"/>
      </w:pPr>
      <w:r w:rsidRPr="00C66FC7">
        <w:rPr>
          <w:color w:val="FF40FF"/>
        </w:rPr>
        <w:t>[</w:t>
      </w:r>
      <w:r w:rsidRPr="00C66FC7">
        <w:t>Date</w:t>
      </w:r>
      <w:r w:rsidRPr="00C66FC7">
        <w:rPr>
          <w:color w:val="FF40FF"/>
        </w:rPr>
        <w:t>]</w:t>
      </w:r>
      <w:r w:rsidRPr="00C66FC7">
        <w:t> </w:t>
      </w:r>
    </w:p>
    <w:p w14:paraId="49555CA3" w14:textId="77777777" w:rsidR="0050629F" w:rsidRPr="00C66FC7" w:rsidRDefault="0050629F" w:rsidP="0050629F">
      <w:pPr>
        <w:spacing w:after="0"/>
      </w:pPr>
      <w:r w:rsidRPr="00C66FC7">
        <w:t> </w:t>
      </w:r>
    </w:p>
    <w:p w14:paraId="6ACFB274" w14:textId="77777777" w:rsidR="0050629F" w:rsidRPr="00C66FC7" w:rsidRDefault="0050629F" w:rsidP="0050629F">
      <w:pPr>
        <w:spacing w:after="0"/>
      </w:pPr>
      <w:r w:rsidRPr="00C66FC7">
        <w:rPr>
          <w:color w:val="FF40FF"/>
        </w:rPr>
        <w:t>[</w:t>
      </w:r>
      <w:r w:rsidRPr="00C66FC7">
        <w:t>Health Plan Contact Name</w:t>
      </w:r>
      <w:r w:rsidRPr="00C66FC7">
        <w:rPr>
          <w:color w:val="FF40FF"/>
        </w:rPr>
        <w:t>]</w:t>
      </w:r>
      <w:r w:rsidRPr="00C66FC7">
        <w:t> </w:t>
      </w:r>
    </w:p>
    <w:p w14:paraId="3CFDF2CB" w14:textId="77777777" w:rsidR="0050629F" w:rsidRPr="00C66FC7" w:rsidRDefault="0050629F" w:rsidP="0050629F">
      <w:pPr>
        <w:spacing w:after="0"/>
      </w:pPr>
      <w:r w:rsidRPr="00C66FC7">
        <w:rPr>
          <w:color w:val="FF40FF"/>
        </w:rPr>
        <w:t>[</w:t>
      </w:r>
      <w:r w:rsidRPr="00C66FC7">
        <w:t>Title</w:t>
      </w:r>
      <w:r w:rsidRPr="00C66FC7">
        <w:rPr>
          <w:color w:val="FF40FF"/>
        </w:rPr>
        <w:t>]</w:t>
      </w:r>
      <w:r w:rsidRPr="00C66FC7">
        <w:t> </w:t>
      </w:r>
    </w:p>
    <w:p w14:paraId="755829E3" w14:textId="77777777" w:rsidR="0050629F" w:rsidRPr="00C66FC7" w:rsidRDefault="0050629F" w:rsidP="0050629F">
      <w:pPr>
        <w:spacing w:after="0"/>
      </w:pPr>
      <w:r w:rsidRPr="00C66FC7">
        <w:rPr>
          <w:color w:val="FF40FF"/>
        </w:rPr>
        <w:t>[</w:t>
      </w:r>
      <w:r w:rsidRPr="00C66FC7">
        <w:t>Health Plan Organization Name</w:t>
      </w:r>
      <w:r w:rsidRPr="00C66FC7">
        <w:rPr>
          <w:color w:val="FF40FF"/>
        </w:rPr>
        <w:t>]</w:t>
      </w:r>
      <w:r w:rsidRPr="00C66FC7">
        <w:t> </w:t>
      </w:r>
    </w:p>
    <w:p w14:paraId="524BE8FE" w14:textId="77777777" w:rsidR="0050629F" w:rsidRPr="00C66FC7" w:rsidRDefault="0050629F" w:rsidP="0050629F">
      <w:pPr>
        <w:spacing w:after="0"/>
      </w:pPr>
      <w:r w:rsidRPr="00C66FC7">
        <w:rPr>
          <w:color w:val="FF40FF"/>
        </w:rPr>
        <w:t>[</w:t>
      </w:r>
      <w:r w:rsidRPr="00C66FC7">
        <w:t>Address</w:t>
      </w:r>
      <w:r w:rsidRPr="00C66FC7">
        <w:rPr>
          <w:color w:val="FF40FF"/>
        </w:rPr>
        <w:t>]</w:t>
      </w:r>
      <w:r w:rsidRPr="00C66FC7">
        <w:t> </w:t>
      </w:r>
    </w:p>
    <w:p w14:paraId="4536381B" w14:textId="77777777" w:rsidR="0050629F" w:rsidRPr="00C66FC7" w:rsidRDefault="0050629F" w:rsidP="0050629F">
      <w:pPr>
        <w:spacing w:after="0"/>
      </w:pPr>
      <w:r w:rsidRPr="00C66FC7">
        <w:rPr>
          <w:color w:val="FF40FF"/>
        </w:rPr>
        <w:t>[</w:t>
      </w:r>
      <w:r w:rsidRPr="00C66FC7">
        <w:t>City, State ZIP</w:t>
      </w:r>
      <w:r w:rsidRPr="00C66FC7">
        <w:rPr>
          <w:color w:val="FF40FF"/>
        </w:rPr>
        <w:t>]</w:t>
      </w:r>
      <w:r w:rsidRPr="00C66FC7">
        <w:t> </w:t>
      </w:r>
      <w:r w:rsidRPr="00C66FC7">
        <w:br/>
        <w:t> </w:t>
      </w:r>
    </w:p>
    <w:p w14:paraId="4C1349DC" w14:textId="77777777" w:rsidR="0050629F" w:rsidRPr="00C66FC7" w:rsidRDefault="0050629F" w:rsidP="0050629F">
      <w:pPr>
        <w:spacing w:after="0"/>
      </w:pPr>
      <w:r w:rsidRPr="00C66FC7">
        <w:t xml:space="preserve">Re: </w:t>
      </w:r>
      <w:r w:rsidRPr="00C66FC7">
        <w:rPr>
          <w:color w:val="FF40FF"/>
        </w:rPr>
        <w:t>[</w:t>
      </w:r>
      <w:r w:rsidRPr="00C66FC7">
        <w:t>Subject line</w:t>
      </w:r>
      <w:r w:rsidRPr="00C66FC7">
        <w:rPr>
          <w:color w:val="FF40FF"/>
        </w:rPr>
        <w:t>]</w:t>
      </w:r>
      <w:r w:rsidRPr="00C66FC7">
        <w:t> </w:t>
      </w:r>
    </w:p>
    <w:p w14:paraId="1B0565E6" w14:textId="77777777" w:rsidR="0050629F" w:rsidRPr="00C66FC7" w:rsidRDefault="0050629F" w:rsidP="0050629F">
      <w:pPr>
        <w:spacing w:after="0"/>
      </w:pPr>
    </w:p>
    <w:p w14:paraId="3922EE63" w14:textId="77777777" w:rsidR="0050629F" w:rsidRPr="00C66FC7" w:rsidRDefault="0050629F" w:rsidP="0050629F">
      <w:pPr>
        <w:spacing w:after="0"/>
      </w:pPr>
      <w:r w:rsidRPr="00C66FC7">
        <w:t xml:space="preserve">Patient: </w:t>
      </w:r>
      <w:r w:rsidRPr="00C66FC7">
        <w:rPr>
          <w:color w:val="FF40FF"/>
        </w:rPr>
        <w:t>[</w:t>
      </w:r>
      <w:r w:rsidRPr="00C66FC7">
        <w:t>Patient Name</w:t>
      </w:r>
      <w:r w:rsidRPr="00C66FC7">
        <w:rPr>
          <w:color w:val="FF40FF"/>
        </w:rPr>
        <w:t>]  </w:t>
      </w:r>
    </w:p>
    <w:p w14:paraId="0C2030E6" w14:textId="77777777" w:rsidR="0050629F" w:rsidRPr="00C66FC7" w:rsidRDefault="0050629F" w:rsidP="0050629F">
      <w:pPr>
        <w:tabs>
          <w:tab w:val="left" w:pos="8715"/>
        </w:tabs>
        <w:spacing w:after="0"/>
      </w:pPr>
      <w:r w:rsidRPr="00C66FC7">
        <w:t>Date of Birth:</w:t>
      </w:r>
      <w:r w:rsidRPr="00C66FC7">
        <w:rPr>
          <w:b/>
          <w:bCs/>
        </w:rPr>
        <w:t xml:space="preserve"> </w:t>
      </w:r>
      <w:r w:rsidRPr="00C66FC7">
        <w:rPr>
          <w:color w:val="FF40FF"/>
        </w:rPr>
        <w:t>[</w:t>
      </w:r>
      <w:r w:rsidRPr="00C66FC7">
        <w:t>Patient DOB</w:t>
      </w:r>
      <w:r w:rsidRPr="00C66FC7">
        <w:rPr>
          <w:color w:val="FF40FF"/>
        </w:rPr>
        <w:t>] </w:t>
      </w:r>
      <w:r>
        <w:rPr>
          <w:color w:val="FF40FF"/>
        </w:rPr>
        <w:tab/>
      </w:r>
    </w:p>
    <w:p w14:paraId="4A008E5E" w14:textId="77777777" w:rsidR="0050629F" w:rsidRPr="00C66FC7" w:rsidRDefault="0050629F" w:rsidP="0050629F">
      <w:pPr>
        <w:spacing w:after="0"/>
      </w:pPr>
      <w:r w:rsidRPr="00C66FC7">
        <w:t xml:space="preserve">Insurance Policy ID Number: </w:t>
      </w:r>
      <w:r w:rsidRPr="00C66FC7">
        <w:rPr>
          <w:color w:val="FF40FF"/>
        </w:rPr>
        <w:t>[</w:t>
      </w:r>
      <w:r w:rsidRPr="00C66FC7">
        <w:t>Policy ID Number</w:t>
      </w:r>
      <w:r w:rsidRPr="00C66FC7">
        <w:rPr>
          <w:color w:val="FF40FF"/>
        </w:rPr>
        <w:t>]</w:t>
      </w:r>
      <w:r w:rsidRPr="00C66FC7">
        <w:t> </w:t>
      </w:r>
    </w:p>
    <w:p w14:paraId="12628970" w14:textId="77777777" w:rsidR="0050629F" w:rsidRPr="00C66FC7" w:rsidRDefault="0050629F" w:rsidP="0050629F">
      <w:pPr>
        <w:spacing w:after="0"/>
      </w:pPr>
      <w:r w:rsidRPr="00C66FC7">
        <w:t xml:space="preserve">Group Number: </w:t>
      </w:r>
      <w:r w:rsidRPr="00C66FC7">
        <w:rPr>
          <w:color w:val="FF40FF"/>
        </w:rPr>
        <w:t>[</w:t>
      </w:r>
      <w:r w:rsidRPr="00C66FC7">
        <w:t>Group Number</w:t>
      </w:r>
      <w:r w:rsidRPr="00C66FC7">
        <w:rPr>
          <w:color w:val="FF40FF"/>
        </w:rPr>
        <w:t>]</w:t>
      </w:r>
      <w:r w:rsidRPr="00C66FC7">
        <w:t> </w:t>
      </w:r>
    </w:p>
    <w:p w14:paraId="693F46A1" w14:textId="77777777" w:rsidR="0050629F" w:rsidRPr="00C66FC7" w:rsidRDefault="0050629F" w:rsidP="0050629F">
      <w:pPr>
        <w:spacing w:after="0"/>
      </w:pPr>
      <w:r w:rsidRPr="00C66FC7">
        <w:t xml:space="preserve">Claim Number: </w:t>
      </w:r>
      <w:r w:rsidRPr="00C66FC7">
        <w:rPr>
          <w:color w:val="FF40FF"/>
        </w:rPr>
        <w:t>[</w:t>
      </w:r>
      <w:r w:rsidRPr="00C66FC7">
        <w:t>Claim Number</w:t>
      </w:r>
      <w:r w:rsidRPr="00C66FC7">
        <w:rPr>
          <w:color w:val="FF40FF"/>
        </w:rPr>
        <w:t>]</w:t>
      </w:r>
      <w:r w:rsidRPr="00C66FC7">
        <w:t>  </w:t>
      </w:r>
    </w:p>
    <w:p w14:paraId="3B85907D" w14:textId="77777777" w:rsidR="0050629F" w:rsidRPr="00C66FC7" w:rsidRDefault="0050629F" w:rsidP="0050629F">
      <w:pPr>
        <w:spacing w:after="0"/>
      </w:pPr>
    </w:p>
    <w:p w14:paraId="0E04EADF" w14:textId="77777777" w:rsidR="0050629F" w:rsidRPr="00C66FC7" w:rsidRDefault="0050629F" w:rsidP="0050629F">
      <w:pPr>
        <w:spacing w:after="0"/>
      </w:pPr>
      <w:r w:rsidRPr="00C66FC7">
        <w:t xml:space="preserve">Dear </w:t>
      </w:r>
      <w:r w:rsidRPr="00C66FC7">
        <w:rPr>
          <w:color w:val="FF40FF"/>
        </w:rPr>
        <w:t>[</w:t>
      </w:r>
      <w:r w:rsidRPr="00C66FC7">
        <w:t>Health Plan Contact Name</w:t>
      </w:r>
      <w:r w:rsidRPr="00C66FC7">
        <w:rPr>
          <w:color w:val="FF40FF"/>
        </w:rPr>
        <w:t>]</w:t>
      </w:r>
      <w:r w:rsidRPr="00C66FC7">
        <w:t>, </w:t>
      </w:r>
    </w:p>
    <w:p w14:paraId="6DB33038" w14:textId="77777777" w:rsidR="0050629F" w:rsidRPr="00C66FC7" w:rsidRDefault="0050629F" w:rsidP="0050629F">
      <w:pPr>
        <w:spacing w:after="0"/>
      </w:pPr>
    </w:p>
    <w:p w14:paraId="0E4DD1ED" w14:textId="04516370" w:rsidR="0050629F" w:rsidRPr="00C66FC7" w:rsidRDefault="0050629F" w:rsidP="0050629F">
      <w:pPr>
        <w:spacing w:after="0"/>
      </w:pPr>
      <w:r w:rsidRPr="00C66FC7">
        <w:t xml:space="preserve">I am writing on behalf of my patient, </w:t>
      </w:r>
      <w:r w:rsidRPr="00C66FC7">
        <w:rPr>
          <w:color w:val="FF40FF"/>
        </w:rPr>
        <w:t>[</w:t>
      </w:r>
      <w:r w:rsidRPr="00C66FC7">
        <w:t>patient’s name</w:t>
      </w:r>
      <w:r w:rsidRPr="00C66FC7">
        <w:rPr>
          <w:color w:val="FF40FF"/>
        </w:rPr>
        <w:t>]</w:t>
      </w:r>
      <w:r w:rsidRPr="00C66FC7">
        <w:t xml:space="preserve">, to document the medical necessity of TRYNGOLZA (olezarsen). Included below is additional information about the patient’s medical history and diagnosis of </w:t>
      </w:r>
      <w:r w:rsidRPr="00C66FC7">
        <w:rPr>
          <w:color w:val="FF40FF"/>
        </w:rPr>
        <w:t>[</w:t>
      </w:r>
      <w:r w:rsidRPr="00C66FC7">
        <w:t>diagnosis</w:t>
      </w:r>
      <w:r w:rsidRPr="00C66FC7">
        <w:rPr>
          <w:color w:val="FF40FF"/>
        </w:rPr>
        <w:t>]</w:t>
      </w:r>
      <w:r w:rsidRPr="00C66FC7">
        <w:t xml:space="preserve"> (ICD-10-CM code: </w:t>
      </w:r>
      <w:r w:rsidRPr="00C66FC7">
        <w:rPr>
          <w:color w:val="FF40FF"/>
        </w:rPr>
        <w:t>[</w:t>
      </w:r>
      <w:r w:rsidRPr="00C66FC7">
        <w:t>code</w:t>
      </w:r>
      <w:r w:rsidRPr="00C66FC7">
        <w:rPr>
          <w:color w:val="FF40FF"/>
        </w:rPr>
        <w:t>]</w:t>
      </w:r>
      <w:r w:rsidRPr="00C66FC7">
        <w:t>), as well as a statement summarizing my treatment rationale.</w:t>
      </w:r>
    </w:p>
    <w:p w14:paraId="5A7B350E" w14:textId="77777777" w:rsidR="0050629F" w:rsidRPr="00C66FC7" w:rsidRDefault="0050629F" w:rsidP="0050629F">
      <w:pPr>
        <w:spacing w:after="0"/>
      </w:pPr>
    </w:p>
    <w:p w14:paraId="43AF509F" w14:textId="7A8CFB04" w:rsidR="0050629F" w:rsidRPr="00C66FC7" w:rsidRDefault="00EA270C" w:rsidP="0050629F">
      <w:pPr>
        <w:spacing w:after="0"/>
      </w:pPr>
      <w:r w:rsidRPr="00EA270C">
        <w:t>TRYNGOLZA is an apolipoprotein C-III (APOC-III)-directed antisense oligonucleotide (ASO) indicated as an adjunct to diet to reduce triglycerides in adults with familial chylomicronemia syndrome (FCS)</w:t>
      </w:r>
      <w:r>
        <w:t xml:space="preserve">. </w:t>
      </w:r>
      <w:r w:rsidR="0050629F" w:rsidRPr="00C66FC7">
        <w:t xml:space="preserve">The </w:t>
      </w:r>
      <w:r w:rsidR="0050629F">
        <w:t>FDA approved</w:t>
      </w:r>
      <w:r w:rsidR="0050629F" w:rsidRPr="00C66FC7">
        <w:t xml:space="preserve"> dosage of TR</w:t>
      </w:r>
      <w:r w:rsidR="0050629F">
        <w:t>Y</w:t>
      </w:r>
      <w:r w:rsidR="0050629F" w:rsidRPr="00C66FC7">
        <w:t>NGOLZA is 80 mg administered by subcutaneous injection once monthly. TRYNGOLZA</w:t>
      </w:r>
      <w:r w:rsidR="0050629F">
        <w:t>, if self-</w:t>
      </w:r>
      <w:r w:rsidR="0050629F" w:rsidRPr="00C66FC7">
        <w:t>administered</w:t>
      </w:r>
      <w:r w:rsidR="0050629F">
        <w:t xml:space="preserve">, should be administered </w:t>
      </w:r>
      <w:r w:rsidR="0050629F" w:rsidRPr="00C66FC7">
        <w:t>into the abdomen or front of the thigh. The back of the upper arm can also be used as an injection site if a healthcare provider or caregiver administers the injection.</w:t>
      </w:r>
    </w:p>
    <w:p w14:paraId="37B4CB3D" w14:textId="77777777" w:rsidR="0050629F" w:rsidRPr="00C66FC7" w:rsidRDefault="0050629F" w:rsidP="0050629F">
      <w:pPr>
        <w:spacing w:after="0"/>
      </w:pPr>
    </w:p>
    <w:p w14:paraId="2DE5B715" w14:textId="77777777" w:rsidR="0050629F" w:rsidRPr="00C66FC7" w:rsidRDefault="0050629F" w:rsidP="0050629F">
      <w:pPr>
        <w:spacing w:after="0"/>
      </w:pPr>
      <w:r w:rsidRPr="00C66FC7">
        <w:rPr>
          <w:color w:val="FF40FF"/>
        </w:rPr>
        <w:t>[</w:t>
      </w:r>
      <w:r w:rsidRPr="00C66FC7">
        <w:t>Describe the patient’s medical history: clinical diagnosis</w:t>
      </w:r>
      <w:r>
        <w:t>, history of</w:t>
      </w:r>
      <w:r w:rsidRPr="00C66FC7">
        <w:t xml:space="preserve"> </w:t>
      </w:r>
      <w:r>
        <w:t xml:space="preserve">triglyceride levels, </w:t>
      </w:r>
      <w:r w:rsidRPr="00C66FC7">
        <w:t xml:space="preserve">summary of patient’s treatment history; response to past therapies; recent symptoms, </w:t>
      </w:r>
      <w:r>
        <w:t>pancreatitis events</w:t>
      </w:r>
      <w:r w:rsidRPr="00C66FC7">
        <w:t>, and/or hospitalizations, if applicable; opinion of the patient’s prognosis with and without treatment with TRYNGOLZA</w:t>
      </w:r>
      <w:r>
        <w:t>.</w:t>
      </w:r>
      <w:r w:rsidRPr="00C66FC7">
        <w:rPr>
          <w:color w:val="FF40FF"/>
        </w:rPr>
        <w:t>]</w:t>
      </w:r>
      <w:r w:rsidRPr="00C66FC7">
        <w:t>   </w:t>
      </w:r>
    </w:p>
    <w:p w14:paraId="60AD64E3" w14:textId="77777777" w:rsidR="0050629F" w:rsidRPr="00C66FC7" w:rsidRDefault="0050629F" w:rsidP="0050629F">
      <w:pPr>
        <w:spacing w:after="0"/>
      </w:pPr>
    </w:p>
    <w:p w14:paraId="77044482" w14:textId="77777777" w:rsidR="0050629F" w:rsidRPr="00C66FC7" w:rsidRDefault="0050629F" w:rsidP="0050629F">
      <w:pPr>
        <w:spacing w:after="0"/>
      </w:pPr>
      <w:r w:rsidRPr="00C66FC7">
        <w:t>In my professional opinion, TRYNGOLZ</w:t>
      </w:r>
      <w:r>
        <w:t>A</w:t>
      </w:r>
      <w:r w:rsidRPr="00C66FC7">
        <w:t xml:space="preserve"> is medically necessary and is an appropriate drug for </w:t>
      </w:r>
      <w:r w:rsidRPr="00C66FC7">
        <w:rPr>
          <w:color w:val="FF40FF"/>
        </w:rPr>
        <w:t>[</w:t>
      </w:r>
      <w:r w:rsidRPr="00C66FC7">
        <w:t>patient’s name</w:t>
      </w:r>
      <w:r w:rsidRPr="00C66FC7">
        <w:rPr>
          <w:color w:val="FF40FF"/>
        </w:rPr>
        <w:t>]</w:t>
      </w:r>
      <w:r>
        <w:t xml:space="preserve"> </w:t>
      </w:r>
      <w:r w:rsidRPr="00C66FC7">
        <w:t xml:space="preserve">at this time. I have enclosed the </w:t>
      </w:r>
      <w:r>
        <w:t xml:space="preserve">U.S. </w:t>
      </w:r>
      <w:r w:rsidRPr="00C66FC7">
        <w:t>prescribing information</w:t>
      </w:r>
      <w:r>
        <w:t xml:space="preserve"> (USPI)</w:t>
      </w:r>
      <w:r w:rsidRPr="00C66FC7">
        <w:t xml:space="preserve"> for TRYNGOLZA along with </w:t>
      </w:r>
      <w:r w:rsidRPr="00C66FC7">
        <w:rPr>
          <w:color w:val="FF40FF"/>
        </w:rPr>
        <w:t>[</w:t>
      </w:r>
      <w:r w:rsidRPr="00C66FC7">
        <w:t>patient’s name</w:t>
      </w:r>
      <w:r w:rsidRPr="00C66FC7">
        <w:rPr>
          <w:color w:val="FF40FF"/>
        </w:rPr>
        <w:t>]</w:t>
      </w:r>
      <w:r w:rsidRPr="00C66FC7">
        <w:t xml:space="preserve">’s </w:t>
      </w:r>
      <w:r w:rsidRPr="00C66FC7">
        <w:rPr>
          <w:color w:val="FF40FF"/>
        </w:rPr>
        <w:t>[</w:t>
      </w:r>
      <w:r w:rsidRPr="00C66FC7">
        <w:t>list pertinent enclosures such as prior</w:t>
      </w:r>
      <w:r>
        <w:t xml:space="preserve"> </w:t>
      </w:r>
      <w:r w:rsidRPr="00C66FC7">
        <w:t>therapies and outcomes, hospitalization notes, etc</w:t>
      </w:r>
      <w:r w:rsidRPr="00C66FC7">
        <w:rPr>
          <w:color w:val="FF40FF"/>
        </w:rPr>
        <w:t>]</w:t>
      </w:r>
      <w:r w:rsidRPr="00C66FC7">
        <w:t xml:space="preserve">. Please feel free to contact me at </w:t>
      </w:r>
      <w:r w:rsidRPr="00C66FC7">
        <w:rPr>
          <w:color w:val="FF40FF"/>
        </w:rPr>
        <w:t>[</w:t>
      </w:r>
      <w:r w:rsidRPr="00C66FC7">
        <w:t>contact number</w:t>
      </w:r>
      <w:r w:rsidRPr="00C66FC7">
        <w:rPr>
          <w:color w:val="FF40FF"/>
        </w:rPr>
        <w:t>]</w:t>
      </w:r>
      <w:r w:rsidRPr="00C66FC7">
        <w:t xml:space="preserve"> if you require any additional information.</w:t>
      </w:r>
    </w:p>
    <w:p w14:paraId="79C52C94" w14:textId="77777777" w:rsidR="0050629F" w:rsidRPr="00C66FC7" w:rsidRDefault="0050629F" w:rsidP="0050629F">
      <w:pPr>
        <w:spacing w:after="0"/>
      </w:pPr>
    </w:p>
    <w:p w14:paraId="1C4C25A0" w14:textId="77777777" w:rsidR="0050629F" w:rsidRDefault="0050629F" w:rsidP="0050629F">
      <w:pPr>
        <w:spacing w:after="0"/>
      </w:pPr>
      <w:r w:rsidRPr="00C66FC7">
        <w:t>Sincerely, </w:t>
      </w:r>
    </w:p>
    <w:p w14:paraId="3CCBF61D" w14:textId="77777777" w:rsidR="00081CEE" w:rsidRDefault="00081CEE" w:rsidP="0050629F">
      <w:pPr>
        <w:spacing w:after="0"/>
        <w:rPr>
          <w:color w:val="FF40FF"/>
        </w:rPr>
      </w:pPr>
    </w:p>
    <w:p w14:paraId="5D40DF0B" w14:textId="07149CB1" w:rsidR="0050629F" w:rsidRDefault="0050629F" w:rsidP="0050629F">
      <w:pPr>
        <w:spacing w:after="0"/>
      </w:pPr>
      <w:r w:rsidRPr="00C66FC7">
        <w:rPr>
          <w:color w:val="FF40FF"/>
        </w:rPr>
        <w:t>[</w:t>
      </w:r>
      <w:r w:rsidRPr="00C66FC7">
        <w:t>Physician’s name, degree(s), participating provider ID number, and signature</w:t>
      </w:r>
      <w:r w:rsidRPr="00C66FC7">
        <w:rPr>
          <w:color w:val="FF40FF"/>
        </w:rPr>
        <w:t>]</w:t>
      </w:r>
      <w:r w:rsidRPr="00C66FC7">
        <w:t> </w:t>
      </w:r>
    </w:p>
    <w:p w14:paraId="53486EEA" w14:textId="77777777" w:rsidR="009E12AD" w:rsidRDefault="009E12AD" w:rsidP="0050629F">
      <w:pPr>
        <w:spacing w:after="0"/>
        <w:rPr>
          <w:b/>
          <w:bCs/>
        </w:rPr>
      </w:pPr>
    </w:p>
    <w:p w14:paraId="4F250B1B" w14:textId="63DE2FD6" w:rsidR="000F3843" w:rsidRDefault="0050629F" w:rsidP="0050629F">
      <w:pPr>
        <w:spacing w:after="0"/>
      </w:pPr>
      <w:r w:rsidRPr="00C66FC7">
        <w:rPr>
          <w:b/>
          <w:bCs/>
        </w:rPr>
        <w:t>Enclosures</w:t>
      </w:r>
      <w:r w:rsidRPr="00C66FC7">
        <w:t xml:space="preserve">: </w:t>
      </w:r>
      <w:r w:rsidRPr="00C66FC7">
        <w:rPr>
          <w:color w:val="FF40FF"/>
        </w:rPr>
        <w:t>[</w:t>
      </w:r>
      <w:r w:rsidRPr="00C66FC7">
        <w:t>Attach TRYNGOLZA Prescribing Information and any additional documentation, as appropriate</w:t>
      </w:r>
      <w:r w:rsidRPr="00C66FC7">
        <w:rPr>
          <w:color w:val="FF40FF"/>
        </w:rPr>
        <w:t>]</w:t>
      </w:r>
      <w:r w:rsidRPr="00C66FC7">
        <w:t> </w:t>
      </w:r>
      <w:bookmarkEnd w:id="2"/>
    </w:p>
    <w:p w14:paraId="3B052C1F" w14:textId="2FA0C273" w:rsidR="00352FF7" w:rsidRPr="00352FF7" w:rsidRDefault="00352FF7" w:rsidP="00352FF7">
      <w:pPr>
        <w:tabs>
          <w:tab w:val="left" w:pos="2060"/>
        </w:tabs>
      </w:pPr>
      <w:r>
        <w:tab/>
      </w:r>
    </w:p>
    <w:p w14:paraId="733DE634" w14:textId="0BEEC3BA" w:rsidR="000F3843" w:rsidRDefault="00352FF7" w:rsidP="000F3843">
      <w:pPr>
        <w:tabs>
          <w:tab w:val="left" w:pos="1139"/>
        </w:tabs>
        <w:spacing w:after="0"/>
        <w:rPr>
          <w:b/>
          <w:bCs/>
        </w:rPr>
      </w:pPr>
      <w:r>
        <w:rPr>
          <w:b/>
          <w:bCs/>
        </w:rPr>
        <w:lastRenderedPageBreak/>
        <w:br/>
      </w:r>
    </w:p>
    <w:p w14:paraId="617AE5CC" w14:textId="3AECFF92" w:rsidR="0050629F" w:rsidRDefault="0050629F" w:rsidP="00F17305">
      <w:pPr>
        <w:tabs>
          <w:tab w:val="left" w:pos="1139"/>
        </w:tabs>
        <w:spacing w:after="0"/>
        <w:rPr>
          <w:b/>
          <w:bCs/>
        </w:rPr>
      </w:pPr>
      <w:r w:rsidRPr="0074524C">
        <w:rPr>
          <w:b/>
          <w:bCs/>
          <w:u w:val="single"/>
        </w:rPr>
        <w:t>INDICATION</w:t>
      </w:r>
      <w:r>
        <w:rPr>
          <w:b/>
          <w:bCs/>
        </w:rPr>
        <w:tab/>
      </w:r>
    </w:p>
    <w:p w14:paraId="0797E316" w14:textId="77777777" w:rsidR="000F03C9" w:rsidRDefault="000F03C9" w:rsidP="000F03C9">
      <w:pPr>
        <w:spacing w:after="0"/>
        <w:jc w:val="both"/>
      </w:pPr>
      <w:r>
        <w:t>TRYNGOLZA (olezarsen) is indicated as an adjunct to diet to reduce triglycerides in adults with familial</w:t>
      </w:r>
    </w:p>
    <w:p w14:paraId="0BA4453D" w14:textId="68EF65D5" w:rsidR="0050629F" w:rsidRPr="0047792B" w:rsidRDefault="000F03C9" w:rsidP="000F03C9">
      <w:pPr>
        <w:spacing w:after="0"/>
        <w:jc w:val="both"/>
        <w:rPr>
          <w:lang w:val="fr-FR"/>
        </w:rPr>
      </w:pPr>
      <w:proofErr w:type="spellStart"/>
      <w:proofErr w:type="gramStart"/>
      <w:r w:rsidRPr="0047792B">
        <w:rPr>
          <w:lang w:val="fr-FR"/>
        </w:rPr>
        <w:t>chylomicronemia</w:t>
      </w:r>
      <w:proofErr w:type="spellEnd"/>
      <w:proofErr w:type="gramEnd"/>
      <w:r w:rsidRPr="0047792B">
        <w:rPr>
          <w:lang w:val="fr-FR"/>
        </w:rPr>
        <w:t xml:space="preserve"> syndrome (FCS).</w:t>
      </w:r>
    </w:p>
    <w:p w14:paraId="30038AC0" w14:textId="77777777" w:rsidR="000F03C9" w:rsidRPr="0047792B" w:rsidRDefault="000F03C9" w:rsidP="000F03C9">
      <w:pPr>
        <w:spacing w:after="0"/>
        <w:jc w:val="both"/>
        <w:rPr>
          <w:color w:val="FF33CC"/>
          <w:lang w:val="fr-FR"/>
        </w:rPr>
      </w:pPr>
    </w:p>
    <w:p w14:paraId="145FB89B" w14:textId="6095B216" w:rsidR="0050629F" w:rsidRPr="0047792B" w:rsidRDefault="0050629F" w:rsidP="0050629F">
      <w:pPr>
        <w:spacing w:after="0"/>
        <w:jc w:val="both"/>
        <w:rPr>
          <w:u w:val="single"/>
          <w:lang w:val="fr-FR"/>
        </w:rPr>
      </w:pPr>
      <w:r w:rsidRPr="0047792B">
        <w:rPr>
          <w:b/>
          <w:bCs/>
          <w:u w:val="single"/>
          <w:lang w:val="fr-FR"/>
        </w:rPr>
        <w:t>IMPORTANT SAFETY INFORMATION</w:t>
      </w:r>
    </w:p>
    <w:p w14:paraId="74D1559D" w14:textId="77777777" w:rsidR="00C9655B" w:rsidRPr="0047792B" w:rsidRDefault="00C9655B" w:rsidP="00C9655B">
      <w:pPr>
        <w:spacing w:after="0"/>
        <w:rPr>
          <w:b/>
          <w:bCs/>
          <w:lang w:val="fr-FR"/>
        </w:rPr>
      </w:pPr>
      <w:r w:rsidRPr="0047792B">
        <w:rPr>
          <w:b/>
          <w:bCs/>
          <w:lang w:val="fr-FR"/>
        </w:rPr>
        <w:t>CONTRAINDICATIONS</w:t>
      </w:r>
    </w:p>
    <w:p w14:paraId="1DCE5F40" w14:textId="77777777" w:rsidR="00C9655B" w:rsidRPr="00C9655B" w:rsidRDefault="00C9655B" w:rsidP="00C9655B">
      <w:pPr>
        <w:spacing w:after="0"/>
      </w:pPr>
      <w:r w:rsidRPr="00C9655B">
        <w:t>TRYNGOLZA is contraindicated in patients with a history of serious hypersensitivity to TRYNGOLZA or any of the</w:t>
      </w:r>
    </w:p>
    <w:p w14:paraId="1128CD6E" w14:textId="77777777" w:rsidR="00C9655B" w:rsidRDefault="00C9655B" w:rsidP="00C9655B">
      <w:pPr>
        <w:spacing w:after="0"/>
      </w:pPr>
      <w:r w:rsidRPr="00C9655B">
        <w:t>excipients in TRYNGOLZA. Hypersensitivity reactions requiring medical treatment have occurred.</w:t>
      </w:r>
    </w:p>
    <w:p w14:paraId="404AEDFE" w14:textId="77777777" w:rsidR="00C9655B" w:rsidRPr="00C9655B" w:rsidRDefault="00C9655B" w:rsidP="00C9655B">
      <w:pPr>
        <w:spacing w:after="0"/>
      </w:pPr>
    </w:p>
    <w:p w14:paraId="655DAAC2" w14:textId="77777777" w:rsidR="00C9655B" w:rsidRPr="00C9655B" w:rsidRDefault="00C9655B" w:rsidP="00C9655B">
      <w:pPr>
        <w:spacing w:after="0"/>
        <w:rPr>
          <w:b/>
          <w:bCs/>
        </w:rPr>
      </w:pPr>
      <w:r w:rsidRPr="00C9655B">
        <w:rPr>
          <w:b/>
          <w:bCs/>
        </w:rPr>
        <w:t>WARNINGS AND PRECAUTIONS</w:t>
      </w:r>
    </w:p>
    <w:p w14:paraId="556CBE59" w14:textId="77777777" w:rsidR="00C9655B" w:rsidRPr="00C9655B" w:rsidRDefault="00C9655B" w:rsidP="00C9655B">
      <w:pPr>
        <w:spacing w:after="0"/>
        <w:rPr>
          <w:b/>
          <w:bCs/>
        </w:rPr>
      </w:pPr>
      <w:r w:rsidRPr="00C9655B">
        <w:rPr>
          <w:b/>
          <w:bCs/>
        </w:rPr>
        <w:t>Hypersensitivity Reactions</w:t>
      </w:r>
    </w:p>
    <w:p w14:paraId="47CF4F6C" w14:textId="77777777" w:rsidR="00C9655B" w:rsidRPr="00C9655B" w:rsidRDefault="00C9655B" w:rsidP="00C9655B">
      <w:pPr>
        <w:spacing w:after="0"/>
      </w:pPr>
      <w:r w:rsidRPr="00C9655B">
        <w:t>Hypersensitivity reactions (including symptoms of bronchospasm, diffuse erythema, facial swelling, urticaria,</w:t>
      </w:r>
    </w:p>
    <w:p w14:paraId="7726BC12" w14:textId="77777777" w:rsidR="00C9655B" w:rsidRPr="00C9655B" w:rsidRDefault="00C9655B" w:rsidP="00C9655B">
      <w:pPr>
        <w:spacing w:after="0"/>
      </w:pPr>
      <w:r w:rsidRPr="00C9655B">
        <w:t>chills, and myalgias) have been reported in patients treated with TRYNGOLZA. Advise patients on the signs and</w:t>
      </w:r>
    </w:p>
    <w:p w14:paraId="2409F694" w14:textId="77777777" w:rsidR="00C9655B" w:rsidRPr="00C9655B" w:rsidRDefault="00C9655B" w:rsidP="00C9655B">
      <w:pPr>
        <w:spacing w:after="0"/>
      </w:pPr>
      <w:r w:rsidRPr="00C9655B">
        <w:t>symptoms of hypersensitivity reactions and instruct patients to promptly seek medical attention and</w:t>
      </w:r>
    </w:p>
    <w:p w14:paraId="2D453EF1" w14:textId="77777777" w:rsidR="00C9655B" w:rsidRDefault="00C9655B" w:rsidP="00C9655B">
      <w:pPr>
        <w:spacing w:after="0"/>
      </w:pPr>
      <w:r w:rsidRPr="00C9655B">
        <w:t>discontinue use of TRYNGOLZA if hypersensitivity reactions occur.</w:t>
      </w:r>
    </w:p>
    <w:p w14:paraId="27E30626" w14:textId="77777777" w:rsidR="00C9655B" w:rsidRPr="00C9655B" w:rsidRDefault="00C9655B" w:rsidP="00C9655B">
      <w:pPr>
        <w:spacing w:after="0"/>
      </w:pPr>
    </w:p>
    <w:p w14:paraId="548C7FB6" w14:textId="77777777" w:rsidR="00C9655B" w:rsidRPr="00C9655B" w:rsidRDefault="00C9655B" w:rsidP="00C9655B">
      <w:pPr>
        <w:spacing w:after="0"/>
        <w:rPr>
          <w:b/>
          <w:bCs/>
        </w:rPr>
      </w:pPr>
      <w:r w:rsidRPr="00C9655B">
        <w:rPr>
          <w:b/>
          <w:bCs/>
        </w:rPr>
        <w:t>ADVERSE REACTIONS</w:t>
      </w:r>
    </w:p>
    <w:p w14:paraId="2D0C52FE" w14:textId="77777777" w:rsidR="00C9655B" w:rsidRPr="00C9655B" w:rsidRDefault="00C9655B" w:rsidP="00C9655B">
      <w:pPr>
        <w:spacing w:after="0"/>
      </w:pPr>
      <w:r w:rsidRPr="00C9655B">
        <w:t>Most common adverse reactions (incidence &gt;5% of TRYNGOLZA-treated patients and &gt;3% higher frequency</w:t>
      </w:r>
    </w:p>
    <w:p w14:paraId="4355A5D5" w14:textId="2A2B2F59" w:rsidR="00092A82" w:rsidRDefault="00C9655B" w:rsidP="003E74C0">
      <w:pPr>
        <w:spacing w:after="0"/>
      </w:pPr>
      <w:r w:rsidRPr="00C9655B">
        <w:t>than placebo) were injection site reactions, decreased platelet count, and arthralgia.</w:t>
      </w:r>
    </w:p>
    <w:p w14:paraId="52A0D6C9" w14:textId="77777777" w:rsidR="00092A82" w:rsidRDefault="00092A82" w:rsidP="003E74C0">
      <w:pPr>
        <w:spacing w:after="0"/>
      </w:pPr>
    </w:p>
    <w:p w14:paraId="25E804AD" w14:textId="6A7B727D" w:rsidR="00092A82" w:rsidRPr="00092A82" w:rsidRDefault="00092A82" w:rsidP="003E74C0">
      <w:pPr>
        <w:spacing w:after="0"/>
        <w:rPr>
          <w:b/>
          <w:bCs/>
        </w:rPr>
      </w:pPr>
      <w:r w:rsidRPr="00352FF7">
        <w:rPr>
          <w:b/>
          <w:bCs/>
        </w:rPr>
        <w:t xml:space="preserve">Please see full </w:t>
      </w:r>
      <w:hyperlink r:id="rId18" w:history="1">
        <w:r w:rsidRPr="00352FF7">
          <w:rPr>
            <w:rStyle w:val="Hyperlink"/>
            <w:b/>
            <w:bCs/>
          </w:rPr>
          <w:t>Prescribing Information</w:t>
        </w:r>
      </w:hyperlink>
      <w:r w:rsidRPr="00352FF7">
        <w:rPr>
          <w:b/>
          <w:bCs/>
        </w:rPr>
        <w:t xml:space="preserve"> for TRYNGOLZA</w:t>
      </w:r>
      <w:r>
        <w:rPr>
          <w:b/>
          <w:bCs/>
        </w:rPr>
        <w:t xml:space="preserve">, </w:t>
      </w:r>
      <w:r w:rsidRPr="00352FF7">
        <w:rPr>
          <w:b/>
          <w:bCs/>
        </w:rPr>
        <w:t xml:space="preserve">also available at </w:t>
      </w:r>
      <w:r w:rsidR="0047792B">
        <w:rPr>
          <w:b/>
          <w:bCs/>
        </w:rPr>
        <w:t>TRYNGOLZAHCP</w:t>
      </w:r>
      <w:r w:rsidRPr="00B35E28">
        <w:rPr>
          <w:b/>
          <w:bCs/>
        </w:rPr>
        <w:t>.com</w:t>
      </w:r>
    </w:p>
    <w:sectPr w:rsidR="00092A82" w:rsidRPr="00092A82" w:rsidSect="00825C8D">
      <w:headerReference w:type="even" r:id="rId19"/>
      <w:headerReference w:type="default" r:id="rId20"/>
      <w:footerReference w:type="even" r:id="rId21"/>
      <w:footerReference w:type="default" r:id="rId22"/>
      <w:pgSz w:w="12240" w:h="15840"/>
      <w:pgMar w:top="1440" w:right="1080" w:bottom="1080" w:left="108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endnote w:type="separator" w:id="-1">
    <w:p w14:paraId="3696E35B" w14:textId="77777777" w:rsidR="0058152D" w:rsidRDefault="0058152D" w:rsidP="004E3C4F">
      <w:pPr>
        <w:spacing w:after="0" w:line="240" w:lineRule="auto"/>
      </w:pPr>
      <w:r>
        <w:separator/>
      </w:r>
    </w:p>
  </w:endnote>
  <w:endnote w:type="continuationSeparator" w:id="0">
    <w:p w14:paraId="7D6B9C95" w14:textId="77777777" w:rsidR="0058152D" w:rsidRDefault="0058152D" w:rsidP="004E3C4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p w14:paraId="207F1ADC" w14:textId="4A1BDE07" w:rsidR="00352FF7" w:rsidRPr="00352FF7" w:rsidRDefault="00352FF7" w:rsidP="00352FF7">
    <w:pPr>
      <w:spacing w:after="0"/>
      <w:rPr>
        <w:b/>
        <w:bCs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p w14:paraId="7DBE5677" w14:textId="6EABC154" w:rsidR="006579C8" w:rsidRDefault="002307D4">
    <w:pPr>
      <w:pStyle w:val="Footer"/>
    </w:pPr>
    <w:r>
      <w:rPr>
        <w:noProof/>
      </w:rPr>
      <mc:AlternateContent>
        <mc:Choice Requires="wps">
          <w:drawing>
            <wp:anchor distT="0" distB="0" distL="114300" distR="114300" simplePos="0" relativeHeight="251667456" behindDoc="0" locked="0" layoutInCell="1" allowOverlap="1" wp14:anchorId="7EF9D4A6" wp14:editId="09CB7019">
              <wp:simplePos x="0" y="0"/>
              <wp:positionH relativeFrom="column">
                <wp:posOffset>781050</wp:posOffset>
              </wp:positionH>
              <wp:positionV relativeFrom="page">
                <wp:posOffset>9448800</wp:posOffset>
              </wp:positionV>
              <wp:extent cx="0" cy="385445"/>
              <wp:effectExtent l="0" t="0" r="38100" b="33655"/>
              <wp:wrapNone/>
              <wp:docPr id="450880326" name="Straight Connector 15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0" cy="385445"/>
                      </a:xfrm>
                      <a:prstGeom prst="line">
                        <a:avLst/>
                      </a:prstGeom>
                      <a:ln>
                        <a:solidFill>
                          <a:schemeClr val="bg1">
                            <a:lumMod val="75000"/>
                          </a:schemeClr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V relativeFrom="margin">
                <wp14:pctHeight>0</wp14:pctHeight>
              </wp14:sizeRelV>
            </wp:anchor>
          </w:drawing>
        </mc:Choice>
        <mc:Fallback>
          <w:pict>
            <v:line w14:anchorId="415BAAB1" id="Straight Connector 15" o:spid="_x0000_s1026" style="position:absolute;z-index:25166745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page;mso-height-percent:0;mso-height-relative:margin" from="61.5pt,744pt" to="61.5pt,774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" strokecolor="#bfbfbf [2412]" strokeweight=".5pt">
              <v:stroke joinstyle="miter"/>
              <w10:wrap anchory="page"/>
            </v:line>
          </w:pict>
        </mc:Fallback>
      </mc:AlternateContent>
    </w:r>
    <w:r w:rsidR="00357D21">
      <w:rPr>
        <w:noProof/>
      </w:rPr>
      <mc:AlternateContent>
        <mc:Choice Requires="wps">
          <w:drawing>
            <wp:anchor distT="0" distB="0" distL="114300" distR="114300" simplePos="0" relativeHeight="251674624" behindDoc="0" locked="0" layoutInCell="1" allowOverlap="1" wp14:anchorId="2478187A" wp14:editId="742238EA">
              <wp:simplePos x="0" y="0"/>
              <wp:positionH relativeFrom="column">
                <wp:posOffset>4330700</wp:posOffset>
              </wp:positionH>
              <wp:positionV relativeFrom="paragraph">
                <wp:posOffset>21590</wp:posOffset>
              </wp:positionV>
              <wp:extent cx="1898650" cy="139700"/>
              <wp:effectExtent l="0" t="0" r="6350" b="10795"/>
              <wp:wrapNone/>
              <wp:docPr id="1941487739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898650" cy="139700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1BB096DB" w14:textId="77777777" w:rsidR="00357D21" w:rsidRDefault="00357D21" w:rsidP="00357D21">
                          <w:pPr>
                            <w:pStyle w:val="Footer"/>
                            <w:jc w:val="right"/>
                            <w:rPr>
                              <w:sz w:val="18"/>
                              <w:szCs w:val="18"/>
                            </w:rPr>
                          </w:pPr>
                          <w:r w:rsidRPr="00357D21">
                            <w:rPr>
                              <w:sz w:val="18"/>
                              <w:szCs w:val="18"/>
                            </w:rPr>
                            <w:t>US-OLZ-2400036</w:t>
                          </w:r>
                          <w:r>
                            <w:rPr>
                              <w:sz w:val="18"/>
                              <w:szCs w:val="18"/>
                            </w:rPr>
                            <w:t xml:space="preserve"> </w:t>
                          </w:r>
                          <w:r w:rsidR="006325DE" w:rsidRPr="006325DE">
                            <w:rPr>
                              <w:sz w:val="18"/>
                              <w:szCs w:val="18"/>
                            </w:rPr>
                            <w:t>V</w:t>
                          </w:r>
                          <w:r w:rsidR="0050629F">
                            <w:rPr>
                              <w:sz w:val="18"/>
                              <w:szCs w:val="18"/>
                            </w:rPr>
                            <w:t>1.0</w:t>
                          </w:r>
                        </w:p>
                        <w:p w14:paraId="091D3C66" w14:textId="10DE75C0" w:rsidR="006325DE" w:rsidRPr="006325DE" w:rsidRDefault="00357D21" w:rsidP="00357D21">
                          <w:pPr>
                            <w:pStyle w:val="Footer"/>
                            <w:jc w:val="right"/>
                            <w:rPr>
                              <w:sz w:val="18"/>
                              <w:szCs w:val="18"/>
                            </w:rPr>
                          </w:pPr>
                          <w:r>
                            <w:rPr>
                              <w:sz w:val="18"/>
                              <w:szCs w:val="18"/>
                            </w:rPr>
                            <w:t>1</w:t>
                          </w:r>
                          <w:r w:rsidR="00F17305">
                            <w:rPr>
                              <w:sz w:val="18"/>
                              <w:szCs w:val="18"/>
                            </w:rPr>
                            <w:t>2</w:t>
                          </w:r>
                          <w:r w:rsidR="006325DE" w:rsidRPr="006325DE">
                            <w:rPr>
                              <w:sz w:val="18"/>
                              <w:szCs w:val="18"/>
                            </w:rPr>
                            <w:t>/</w:t>
                          </w:r>
                          <w:r w:rsidR="0050629F">
                            <w:rPr>
                              <w:sz w:val="18"/>
                              <w:szCs w:val="18"/>
                            </w:rPr>
                            <w:t>2024</w:t>
                          </w:r>
                        </w:p>
                      </w:txbxContent>
                    </wps:txbx>
                    <wps:bodyPr rot="0" vert="horz" wrap="square" lIns="0" tIns="0" rIns="0" bIns="0" anchor="ctr" anchorCtr="0" upright="1">
                      <a:sp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2478187A" id="_x0000_t202" coordsize="21600,21600" o:spt="202" path="m,l,21600r21600,l21600,xe">
              <v:stroke joinstyle="miter"/>
              <v:path gradientshapeok="t" o:connecttype="rect"/>
            </v:shapetype>
            <v:shape id="Text Box 2" o:spid="_x0000_s1027" type="#_x0000_t202" style="position:absolute;margin-left:341pt;margin-top:1.7pt;width:149.5pt;height:11pt;z-index:2516746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" filled="f" stroked="f">
              <v:textbox style="mso-fit-shape-to-text:t" inset="0,0,0,0">
                <w:txbxContent>
                  <w:p w14:paraId="1BB096DB" w14:textId="77777777" w:rsidR="00357D21" w:rsidRDefault="00357D21" w:rsidP="00357D21">
                    <w:pPr>
                      <w:pStyle w:val="Footer"/>
                      <w:jc w:val="right"/>
                      <w:rPr>
                        <w:sz w:val="18"/>
                        <w:szCs w:val="18"/>
                      </w:rPr>
                    </w:pPr>
                    <w:r w:rsidRPr="00357D21">
                      <w:rPr>
                        <w:sz w:val="18"/>
                        <w:szCs w:val="18"/>
                      </w:rPr>
                      <w:t>US-OLZ-2400036</w:t>
                    </w:r>
                    <w:r>
                      <w:rPr>
                        <w:sz w:val="18"/>
                        <w:szCs w:val="18"/>
                      </w:rPr>
                      <w:t xml:space="preserve"> </w:t>
                    </w:r>
                    <w:r w:rsidR="006325DE" w:rsidRPr="006325DE">
                      <w:rPr>
                        <w:sz w:val="18"/>
                        <w:szCs w:val="18"/>
                      </w:rPr>
                      <w:t>V</w:t>
                    </w:r>
                    <w:r w:rsidR="0050629F">
                      <w:rPr>
                        <w:sz w:val="18"/>
                        <w:szCs w:val="18"/>
                      </w:rPr>
                      <w:t>1.0</w:t>
                    </w:r>
                  </w:p>
                  <w:p w14:paraId="091D3C66" w14:textId="10DE75C0" w:rsidR="006325DE" w:rsidRPr="006325DE" w:rsidRDefault="00357D21" w:rsidP="00357D21">
                    <w:pPr>
                      <w:pStyle w:val="Footer"/>
                      <w:jc w:val="right"/>
                      <w:rPr>
                        <w:sz w:val="18"/>
                        <w:szCs w:val="18"/>
                      </w:rPr>
                    </w:pPr>
                    <w:r>
                      <w:rPr>
                        <w:sz w:val="18"/>
                        <w:szCs w:val="18"/>
                      </w:rPr>
                      <w:t>1</w:t>
                    </w:r>
                    <w:r w:rsidR="00F17305">
                      <w:rPr>
                        <w:sz w:val="18"/>
                        <w:szCs w:val="18"/>
                      </w:rPr>
                      <w:t>2</w:t>
                    </w:r>
                    <w:r w:rsidR="006325DE" w:rsidRPr="006325DE">
                      <w:rPr>
                        <w:sz w:val="18"/>
                        <w:szCs w:val="18"/>
                      </w:rPr>
                      <w:t>/</w:t>
                    </w:r>
                    <w:r w:rsidR="0050629F">
                      <w:rPr>
                        <w:sz w:val="18"/>
                        <w:szCs w:val="18"/>
                      </w:rPr>
                      <w:t>2024</w:t>
                    </w:r>
                  </w:p>
                </w:txbxContent>
              </v:textbox>
            </v:shape>
          </w:pict>
        </mc:Fallback>
      </mc:AlternateContent>
    </w:r>
    <w:r w:rsidR="00E84FFA" w:rsidRPr="00374DFE">
      <w:rPr>
        <w:noProof/>
      </w:rPr>
      <w:drawing>
        <wp:anchor distT="0" distB="0" distL="114300" distR="114300" simplePos="0" relativeHeight="251658240" behindDoc="0" locked="0" layoutInCell="1" allowOverlap="1" wp14:anchorId="4DC1BEC6" wp14:editId="65908077">
          <wp:simplePos x="0" y="0"/>
          <wp:positionH relativeFrom="margin">
            <wp:posOffset>-457200</wp:posOffset>
          </wp:positionH>
          <wp:positionV relativeFrom="page">
            <wp:posOffset>9447530</wp:posOffset>
          </wp:positionV>
          <wp:extent cx="1026795" cy="335280"/>
          <wp:effectExtent l="0" t="0" r="1905" b="7620"/>
          <wp:wrapNone/>
          <wp:docPr id="10" name="Picture 9">
            <a:extLst xmlns:a="http://schemas.openxmlformats.org/drawingml/2006/main">
              <a:ext uri="{FF2B5EF4-FFF2-40B4-BE49-F238E27FC236}">
                <a16:creationId xmlns:a16="http://schemas.microsoft.com/office/drawing/2014/main" id="{F0C9038D-07D6-51F9-197D-AB83077F0A57}"/>
              </a:ext>
            </a:extLst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" name="Picture 9">
                    <a:extLst>
                      <a:ext uri="{FF2B5EF4-FFF2-40B4-BE49-F238E27FC236}">
                        <a16:creationId xmlns:a16="http://schemas.microsoft.com/office/drawing/2014/main" id="{F0C9038D-07D6-51F9-197D-AB83077F0A57}"/>
                      </a:ext>
                    </a:extLst>
                  </pic:cNvPr>
                  <pic:cNvPicPr>
                    <a:picLocks noChangeAspect="1"/>
                  </pic:cNvPicPr>
                </pic:nvPicPr>
                <pic:blipFill>
                  <a:blip r:embed="rId1">
                    <a:extLst>
                      <a:ext uri="{96DAC541-7B7A-43D3-8B79-37D633B846F1}">
                        <asvg:svgBlip xmlns:asvg="http://schemas.microsoft.com/office/drawing/2016/SVG/main" r:embed="rId2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026795" cy="33528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6325DE">
      <w:rPr>
        <w:noProof/>
      </w:rPr>
      <mc:AlternateContent>
        <mc:Choice Requires="wps">
          <w:drawing>
            <wp:anchor distT="0" distB="0" distL="114300" distR="114300" simplePos="0" relativeHeight="251671552" behindDoc="0" locked="0" layoutInCell="1" allowOverlap="1" wp14:anchorId="24CB7096" wp14:editId="21414868">
              <wp:simplePos x="0" y="0"/>
              <wp:positionH relativeFrom="column">
                <wp:posOffset>981710</wp:posOffset>
              </wp:positionH>
              <wp:positionV relativeFrom="paragraph">
                <wp:posOffset>17780</wp:posOffset>
              </wp:positionV>
              <wp:extent cx="2315845" cy="140335"/>
              <wp:effectExtent l="0" t="0" r="8255" b="12065"/>
              <wp:wrapNone/>
              <wp:docPr id="944326102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315845" cy="140335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2FAE29CD" w14:textId="77777777" w:rsidR="000B054D" w:rsidRPr="006325DE" w:rsidRDefault="000B054D" w:rsidP="000B054D">
                          <w:pPr>
                            <w:pStyle w:val="Footer"/>
                            <w:rPr>
                              <w:sz w:val="18"/>
                              <w:szCs w:val="18"/>
                            </w:rPr>
                          </w:pPr>
                          <w:r w:rsidRPr="006325DE">
                            <w:rPr>
                              <w:sz w:val="18"/>
                              <w:szCs w:val="18"/>
                            </w:rPr>
                            <w:t>2855 Gazelle Court Carlsbad, CA 92010 USA</w:t>
                          </w:r>
                        </w:p>
                      </w:txbxContent>
                    </wps:txbx>
                    <wps:bodyPr rot="0" vert="horz" wrap="none" lIns="0" tIns="0" rIns="0" bIns="0" anchor="ctr" anchorCtr="0" upright="1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24CB7096" id="_x0000_s1028" type="#_x0000_t202" style="position:absolute;margin-left:77.3pt;margin-top:1.4pt;width:182.35pt;height:11.05pt;z-index:251671552;visibility:visible;mso-wrap-style:non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" filled="f" stroked="f">
              <v:textbox inset="0,0,0,0">
                <w:txbxContent>
                  <w:p w14:paraId="2FAE29CD" w14:textId="77777777" w:rsidR="000B054D" w:rsidRPr="006325DE" w:rsidRDefault="000B054D" w:rsidP="000B054D">
                    <w:pPr>
                      <w:pStyle w:val="Footer"/>
                      <w:rPr>
                        <w:sz w:val="18"/>
                        <w:szCs w:val="18"/>
                      </w:rPr>
                    </w:pPr>
                    <w:r w:rsidRPr="006325DE">
                      <w:rPr>
                        <w:sz w:val="18"/>
                        <w:szCs w:val="18"/>
                      </w:rPr>
                      <w:t>2855 Gazelle Court Carlsbad, CA 92010 USA</w:t>
                    </w:r>
                  </w:p>
                </w:txbxContent>
              </v:textbox>
            </v:shape>
          </w:pict>
        </mc:Fallback>
      </mc:AlternateContent>
    </w:r>
    <w:r w:rsidR="006325DE">
      <w:rPr>
        <w:noProof/>
      </w:rPr>
      <mc:AlternateContent>
        <mc:Choice Requires="wps">
          <w:drawing>
            <wp:anchor distT="0" distB="0" distL="114300" distR="114300" simplePos="0" relativeHeight="251672576" behindDoc="0" locked="0" layoutInCell="1" allowOverlap="1" wp14:anchorId="02205D3E" wp14:editId="70713F79">
              <wp:simplePos x="0" y="0"/>
              <wp:positionH relativeFrom="column">
                <wp:posOffset>974090</wp:posOffset>
              </wp:positionH>
              <wp:positionV relativeFrom="paragraph">
                <wp:posOffset>205105</wp:posOffset>
              </wp:positionV>
              <wp:extent cx="1185544" cy="140334"/>
              <wp:effectExtent l="0" t="0" r="0" b="12700"/>
              <wp:wrapNone/>
              <wp:docPr id="1943088867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185544" cy="140334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6F32C03D" w14:textId="235B49BB" w:rsidR="006325DE" w:rsidRPr="006325DE" w:rsidRDefault="006325DE" w:rsidP="000B054D">
                          <w:pPr>
                            <w:rPr>
                              <w:sz w:val="18"/>
                              <w:szCs w:val="18"/>
                            </w:rPr>
                          </w:pPr>
                          <w:r w:rsidRPr="006325DE">
                            <w:rPr>
                              <w:sz w:val="18"/>
                              <w:szCs w:val="18"/>
                            </w:rPr>
                            <w:t>Phone: (760) 931-9200</w:t>
                          </w:r>
                        </w:p>
                      </w:txbxContent>
                    </wps:txbx>
                    <wps:bodyPr rot="0" vert="horz" wrap="none" lIns="0" tIns="0" rIns="0" bIns="0" anchor="ctr" anchorCtr="0" upright="1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02205D3E" id="_x0000_s1029" type="#_x0000_t202" style="position:absolute;margin-left:76.7pt;margin-top:16.15pt;width:93.35pt;height:11.05pt;z-index:251672576;visibility:visible;mso-wrap-style:non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" filled="f" stroked="f">
              <v:textbox inset="0,0,0,0">
                <w:txbxContent>
                  <w:p w14:paraId="6F32C03D" w14:textId="235B49BB" w:rsidR="006325DE" w:rsidRPr="006325DE" w:rsidRDefault="006325DE" w:rsidP="000B054D">
                    <w:pPr>
                      <w:rPr>
                        <w:sz w:val="18"/>
                        <w:szCs w:val="18"/>
                      </w:rPr>
                    </w:pPr>
                    <w:r w:rsidRPr="006325DE">
                      <w:rPr>
                        <w:sz w:val="18"/>
                        <w:szCs w:val="18"/>
                      </w:rPr>
                      <w:t>Phone: (760) 931-9200</w:t>
                    </w:r>
                  </w:p>
                </w:txbxContent>
              </v:textbox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footnote w:type="separator" w:id="-1">
    <w:p w14:paraId="030CF150" w14:textId="77777777" w:rsidR="0058152D" w:rsidRDefault="0058152D" w:rsidP="004E3C4F">
      <w:pPr>
        <w:spacing w:after="0" w:line="240" w:lineRule="auto"/>
      </w:pPr>
      <w:r>
        <w:separator/>
      </w:r>
    </w:p>
  </w:footnote>
  <w:footnote w:type="continuationSeparator" w:id="0">
    <w:p w14:paraId="5FF6614E" w14:textId="77777777" w:rsidR="0058152D" w:rsidRDefault="0058152D" w:rsidP="004E3C4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p w14:paraId="134128D6" w14:textId="63EC4504" w:rsidR="00490184" w:rsidRPr="009E12AD" w:rsidRDefault="009E12AD" w:rsidP="009E12AD">
    <w:pPr>
      <w:spacing w:after="0" w:line="240" w:lineRule="auto"/>
      <w:textAlignment w:val="baseline"/>
      <w:rPr>
        <w:rFonts w:ascii="Arial" w:eastAsia="Times New Roman" w:hAnsi="Arial" w:cs="Arial"/>
        <w:b/>
        <w:bCs/>
        <w:color w:val="A6A6A6" w:themeColor="background1" w:themeShade="A6"/>
        <w:sz w:val="23"/>
        <w:szCs w:val="23"/>
      </w:rPr>
    </w:pPr>
    <w:r w:rsidRPr="009E12AD">
      <w:rPr>
        <w:rFonts w:ascii="Arial" w:eastAsia="Times New Roman" w:hAnsi="Arial" w:cs="Arial"/>
        <w:b/>
        <w:bCs/>
        <w:color w:val="A6A6A6" w:themeColor="background1" w:themeShade="A6"/>
        <w:sz w:val="23"/>
        <w:szCs w:val="23"/>
      </w:rPr>
      <w:t>SAMPLE ONLY. PLEASE COPY ONTO YOUR OWN LETTERHEAD.</w:t>
    </w:r>
    <w:r w:rsidR="00900948" w:rsidRPr="009E12AD">
      <w:rPr>
        <w:noProof/>
        <w:sz w:val="23"/>
        <w:szCs w:val="23"/>
      </w:rPr>
      <w:drawing>
        <wp:anchor distT="0" distB="0" distL="114300" distR="114300" simplePos="0" relativeHeight="251677696" behindDoc="0" locked="0" layoutInCell="1" allowOverlap="1" wp14:anchorId="347B5AC1" wp14:editId="4E663E61">
          <wp:simplePos x="0" y="0"/>
          <wp:positionH relativeFrom="margin">
            <wp:posOffset>4712970</wp:posOffset>
          </wp:positionH>
          <wp:positionV relativeFrom="page">
            <wp:posOffset>428625</wp:posOffset>
          </wp:positionV>
          <wp:extent cx="1672590" cy="638175"/>
          <wp:effectExtent l="0" t="0" r="3810" b="9525"/>
          <wp:wrapNone/>
          <wp:docPr id="1406364306" name="Picture 26" descr="A close up of a logo&#10;&#10;Description automatically generated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406364306" name="Picture 26" descr="A close up of a logo&#10;&#10;Description automatically generated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1672590" cy="6381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900948" w:rsidRPr="009E12AD">
      <w:rPr>
        <w:noProof/>
        <w:sz w:val="23"/>
        <w:szCs w:val="23"/>
      </w:rPr>
      <mc:AlternateContent>
        <mc:Choice Requires="wps">
          <w:drawing>
            <wp:anchor distT="0" distB="0" distL="114300" distR="114300" simplePos="0" relativeHeight="251676672" behindDoc="0" locked="0" layoutInCell="1" allowOverlap="1" wp14:anchorId="417C402B" wp14:editId="4373F3B8">
              <wp:simplePos x="0" y="0"/>
              <wp:positionH relativeFrom="page">
                <wp:posOffset>7620</wp:posOffset>
              </wp:positionH>
              <wp:positionV relativeFrom="page">
                <wp:posOffset>0</wp:posOffset>
              </wp:positionV>
              <wp:extent cx="7772400" cy="301626"/>
              <wp:effectExtent l="0" t="0" r="0" b="3175"/>
              <wp:wrapNone/>
              <wp:docPr id="931378355" name="Rectangle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 rot="10800000" flipH="1" flipV="1">
                        <a:off x="0" y="0"/>
                        <a:ext cx="7772400" cy="301626"/>
                      </a:xfrm>
                      <a:prstGeom prst="rect">
                        <a:avLst/>
                      </a:prstGeom>
                      <a:gradFill flip="none" rotWithShape="1">
                        <a:gsLst>
                          <a:gs pos="0">
                            <a:schemeClr val="accent3"/>
                          </a:gs>
                          <a:gs pos="100000">
                            <a:schemeClr val="accent1"/>
                          </a:gs>
                        </a:gsLst>
                        <a:lin ang="0" scaled="1"/>
                        <a:tileRect/>
                      </a:gra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15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lt1"/>
                      </a:fontRef>
                    </wps:style>
                    <wps:bodyPr rtlCol="0" anchor="ctr"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rect w14:anchorId="2D5F7BF3" id="Rectangle 1" o:spid="_x0000_s1026" style="position:absolute;margin-left:.6pt;margin-top:0;width:612pt;height:23.75pt;rotation:180;flip:x y;z-index:25167667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" fillcolor="#fa7821 [3206]" stroked="f" strokeweight="1pt">
              <v:fill color2="#4f08b0 [3204]" rotate="t" angle="90" focus="100%" type="gradient"/>
              <w10:wrap anchorx="page" anchory="page"/>
            </v:rect>
          </w:pict>
        </mc:Fallback>
      </mc:AlternateConten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p w14:paraId="28E2F0EE" w14:textId="4CC751DA" w:rsidR="006579C8" w:rsidRDefault="00E84FFA" w:rsidP="006579C8">
    <w:pPr>
      <w:pStyle w:val="Header"/>
      <w:jc w:val="right"/>
    </w:pPr>
    <w:r>
      <w:rPr>
        <w:noProof/>
      </w:rPr>
      <w:drawing>
        <wp:anchor distT="0" distB="0" distL="114300" distR="114300" simplePos="0" relativeHeight="251650048" behindDoc="0" locked="0" layoutInCell="1" allowOverlap="1" wp14:anchorId="02FF588E" wp14:editId="73E4E85B">
          <wp:simplePos x="0" y="0"/>
          <wp:positionH relativeFrom="margin">
            <wp:posOffset>4705350</wp:posOffset>
          </wp:positionH>
          <wp:positionV relativeFrom="page">
            <wp:posOffset>428625</wp:posOffset>
          </wp:positionV>
          <wp:extent cx="1672590" cy="638175"/>
          <wp:effectExtent l="0" t="0" r="3810" b="9525"/>
          <wp:wrapNone/>
          <wp:docPr id="279901854" name="Picture 2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79901854" name="Picture 26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1672590" cy="6381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mc:AlternateContent>
        <mc:Choice Requires="wps">
          <w:drawing>
            <wp:anchor distT="0" distB="0" distL="114300" distR="114300" simplePos="0" relativeHeight="251649023" behindDoc="0" locked="0" layoutInCell="1" allowOverlap="1" wp14:anchorId="422F19E0" wp14:editId="159BE779">
              <wp:simplePos x="0" y="0"/>
              <wp:positionH relativeFrom="page">
                <wp:align>right</wp:align>
              </wp:positionH>
              <wp:positionV relativeFrom="page">
                <wp:align>top</wp:align>
              </wp:positionV>
              <wp:extent cx="7772400" cy="301626"/>
              <wp:effectExtent l="0" t="0" r="0" b="3175"/>
              <wp:wrapNone/>
              <wp:docPr id="28536415" name="Rectangle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 rot="10800000" flipH="1" flipV="1">
                        <a:off x="0" y="0"/>
                        <a:ext cx="7772400" cy="301626"/>
                      </a:xfrm>
                      <a:prstGeom prst="rect">
                        <a:avLst/>
                      </a:prstGeom>
                      <a:gradFill flip="none" rotWithShape="1">
                        <a:gsLst>
                          <a:gs pos="0">
                            <a:schemeClr val="accent3"/>
                          </a:gs>
                          <a:gs pos="100000">
                            <a:schemeClr val="accent1"/>
                          </a:gs>
                        </a:gsLst>
                        <a:lin ang="0" scaled="1"/>
                        <a:tileRect/>
                      </a:gra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15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lt1"/>
                      </a:fontRef>
                    </wps:style>
                    <wps:bodyPr rtlCol="0" anchor="ctr"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rect w14:anchorId="7A7AC859" id="Rectangle 1" o:spid="_x0000_s1026" style="position:absolute;margin-left:560.8pt;margin-top:0;width:612pt;height:23.75pt;rotation:180;flip:x y;z-index:251649023;visibility:visible;mso-wrap-style:square;mso-width-percent:0;mso-height-percent:0;mso-wrap-distance-left:9pt;mso-wrap-distance-top:0;mso-wrap-distance-right:9pt;mso-wrap-distance-bottom:0;mso-position-horizontal:right;mso-position-horizontal-relative:page;mso-position-vertical:top;mso-position-vertical-relative:page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" fillcolor="#fa7821 [3206]" stroked="f" strokeweight="1pt">
              <v:fill color2="#4f08b0 [3204]" rotate="t" angle="90" focus="100%" type="gradient"/>
              <w10:wrap anchorx="page" anchory="page"/>
            </v:rect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abstractNum w:abstractNumId="0" w15:restartNumberingAfterBreak="0">
    <w:nsid w:val="27D1465C"/>
    <w:multiLevelType w:val="hybridMultilevel"/>
    <w:tmpl w:val="7DC6A78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0AE462E"/>
    <w:multiLevelType w:val="multilevel"/>
    <w:tmpl w:val="1FDA37D4"/>
    <w:lvl w:ilvl="0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  <w:sz w:val="20"/>
      </w:rPr>
    </w:lvl>
    <w:lvl w:ilvl="2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960"/>
        </w:tabs>
        <w:ind w:left="396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6120"/>
        </w:tabs>
        <w:ind w:left="612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840"/>
        </w:tabs>
        <w:ind w:left="6840" w:hanging="360"/>
      </w:pPr>
      <w:rPr>
        <w:rFonts w:ascii="Symbol" w:hAnsi="Symbol" w:hint="default"/>
        <w:sz w:val="20"/>
      </w:rPr>
    </w:lvl>
  </w:abstractNum>
  <w:abstractNum w:abstractNumId="2" w15:restartNumberingAfterBreak="0">
    <w:nsid w:val="360526C8"/>
    <w:multiLevelType w:val="hybridMultilevel"/>
    <w:tmpl w:val="1EE8F02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6790094"/>
    <w:multiLevelType w:val="hybridMultilevel"/>
    <w:tmpl w:val="A6D6E38A"/>
    <w:lvl w:ilvl="0" w:tplc="FFFFFFFF">
      <w:start w:val="1"/>
      <w:numFmt w:val="bullet"/>
      <w:lvlText w:val="•"/>
      <w:lvlJc w:val="left"/>
      <w:pPr>
        <w:ind w:left="720" w:hanging="360"/>
      </w:p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7811669C"/>
    <w:multiLevelType w:val="multilevel"/>
    <w:tmpl w:val="68B0816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 w16cid:durableId="279187501">
    <w:abstractNumId w:val="4"/>
  </w:num>
  <w:num w:numId="2" w16cid:durableId="475923352">
    <w:abstractNumId w:val="1"/>
  </w:num>
  <w:num w:numId="3" w16cid:durableId="1302928416">
    <w:abstractNumId w:val="3"/>
  </w:num>
  <w:num w:numId="4" w16cid:durableId="1530685691">
    <w:abstractNumId w:val="2"/>
  </w:num>
  <w:num w:numId="5" w16cid:durableId="1898348443">
    <w:abstractNumId w:val="0"/>
  </w:num>
</w:numbering>
</file>

<file path=word/settings.xml><?xml version="1.0" encoding="utf-8"?>
<w:settings xmlns:mc="http://schemas.openxmlformats.org/markup-compatibility/2006" xmlns:m="http://schemas.openxmlformats.org/officeDocument/2006/math" xmlns:r="http://schemas.openxmlformats.org/officeDocument/2006/relationships" xmlns:sl="http://schemas.openxmlformats.org/schemaLibrary/2006/main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zoom w:percent="143"/>
  <w:proofState w:spelling="clean" w:grammar="clean"/>
  <w:defaultTabStop w:val="720"/>
  <w:evenAndOddHeaders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E3C4F"/>
    <w:rsid w:val="00003342"/>
    <w:rsid w:val="000571D9"/>
    <w:rsid w:val="00081CEE"/>
    <w:rsid w:val="00092A82"/>
    <w:rsid w:val="000B054D"/>
    <w:rsid w:val="000B1928"/>
    <w:rsid w:val="000F03C9"/>
    <w:rsid w:val="000F3843"/>
    <w:rsid w:val="000F4EBC"/>
    <w:rsid w:val="001327A5"/>
    <w:rsid w:val="00183D45"/>
    <w:rsid w:val="00191F62"/>
    <w:rsid w:val="001B2269"/>
    <w:rsid w:val="001C64C0"/>
    <w:rsid w:val="00223CA2"/>
    <w:rsid w:val="002307D4"/>
    <w:rsid w:val="00232D3D"/>
    <w:rsid w:val="002B558F"/>
    <w:rsid w:val="002E0375"/>
    <w:rsid w:val="00304A28"/>
    <w:rsid w:val="00340B1A"/>
    <w:rsid w:val="00341BDD"/>
    <w:rsid w:val="00344567"/>
    <w:rsid w:val="00352FF7"/>
    <w:rsid w:val="00357D21"/>
    <w:rsid w:val="00362832"/>
    <w:rsid w:val="0036393A"/>
    <w:rsid w:val="00372D4F"/>
    <w:rsid w:val="00374DFE"/>
    <w:rsid w:val="00376F42"/>
    <w:rsid w:val="00397B6D"/>
    <w:rsid w:val="003A24C1"/>
    <w:rsid w:val="003B6321"/>
    <w:rsid w:val="003B7E4C"/>
    <w:rsid w:val="003D4120"/>
    <w:rsid w:val="003E74C0"/>
    <w:rsid w:val="00407530"/>
    <w:rsid w:val="00434233"/>
    <w:rsid w:val="00440125"/>
    <w:rsid w:val="004451E6"/>
    <w:rsid w:val="00445909"/>
    <w:rsid w:val="00456388"/>
    <w:rsid w:val="00471FFA"/>
    <w:rsid w:val="0047792B"/>
    <w:rsid w:val="00490184"/>
    <w:rsid w:val="004D0FBE"/>
    <w:rsid w:val="004E3C4F"/>
    <w:rsid w:val="0050629F"/>
    <w:rsid w:val="00526F87"/>
    <w:rsid w:val="0058152D"/>
    <w:rsid w:val="005966B2"/>
    <w:rsid w:val="005C60F7"/>
    <w:rsid w:val="005E2C51"/>
    <w:rsid w:val="005F47CB"/>
    <w:rsid w:val="0062641B"/>
    <w:rsid w:val="006325DE"/>
    <w:rsid w:val="006579C8"/>
    <w:rsid w:val="006D1BED"/>
    <w:rsid w:val="006F40E8"/>
    <w:rsid w:val="006F4F15"/>
    <w:rsid w:val="007000E9"/>
    <w:rsid w:val="0072195B"/>
    <w:rsid w:val="00765DAE"/>
    <w:rsid w:val="007A2482"/>
    <w:rsid w:val="007C689C"/>
    <w:rsid w:val="00825C8D"/>
    <w:rsid w:val="00882B17"/>
    <w:rsid w:val="008A5D31"/>
    <w:rsid w:val="00900948"/>
    <w:rsid w:val="00962948"/>
    <w:rsid w:val="00996208"/>
    <w:rsid w:val="009B0585"/>
    <w:rsid w:val="009B5D4F"/>
    <w:rsid w:val="009D1DD7"/>
    <w:rsid w:val="009E12AD"/>
    <w:rsid w:val="009F73F0"/>
    <w:rsid w:val="00A246E0"/>
    <w:rsid w:val="00A27DE6"/>
    <w:rsid w:val="00A70786"/>
    <w:rsid w:val="00AC2F40"/>
    <w:rsid w:val="00B35E28"/>
    <w:rsid w:val="00B402D7"/>
    <w:rsid w:val="00B41478"/>
    <w:rsid w:val="00B661F3"/>
    <w:rsid w:val="00B66BDC"/>
    <w:rsid w:val="00B954BB"/>
    <w:rsid w:val="00BD247A"/>
    <w:rsid w:val="00BE087B"/>
    <w:rsid w:val="00C01B9E"/>
    <w:rsid w:val="00C35EBE"/>
    <w:rsid w:val="00C54670"/>
    <w:rsid w:val="00C72C3D"/>
    <w:rsid w:val="00C90E10"/>
    <w:rsid w:val="00C9655B"/>
    <w:rsid w:val="00CA3EBE"/>
    <w:rsid w:val="00CD1F8B"/>
    <w:rsid w:val="00D05863"/>
    <w:rsid w:val="00D7101B"/>
    <w:rsid w:val="00DC5690"/>
    <w:rsid w:val="00DF4A18"/>
    <w:rsid w:val="00DF5BE0"/>
    <w:rsid w:val="00E40722"/>
    <w:rsid w:val="00E56564"/>
    <w:rsid w:val="00E83844"/>
    <w:rsid w:val="00E84FFA"/>
    <w:rsid w:val="00EA270C"/>
    <w:rsid w:val="00F17305"/>
    <w:rsid w:val="00F213FD"/>
    <w:rsid w:val="00F6504F"/>
    <w:rsid w:val="00F83F28"/>
    <w:rsid w:val="00FB53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5CFB9B25"/>
  <w15:chartTrackingRefBased/>
  <w15:docId w15:val="{6C68ED17-FD5E-48B3-830C-A8B502670F3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0629F"/>
    <w:rPr>
      <w:rFonts w:ascii="Calibri" w:hAnsi="Calibri"/>
      <w:kern w:val="0"/>
      <w:sz w:val="20"/>
      <w:szCs w:val="20"/>
      <w14:ligatures w14:val="none"/>
    </w:rPr>
  </w:style>
  <w:style w:type="paragraph" w:styleId="Heading1">
    <w:name w:val="heading 1"/>
    <w:basedOn w:val="Normal"/>
    <w:next w:val="Normal"/>
    <w:link w:val="Heading1Char"/>
    <w:uiPriority w:val="9"/>
    <w:qFormat/>
    <w:rsid w:val="004E3C4F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3A0683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4E3C4F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3A0683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4E3C4F"/>
    <w:pPr>
      <w:keepNext/>
      <w:keepLines/>
      <w:spacing w:before="160" w:after="80"/>
      <w:outlineLvl w:val="2"/>
    </w:pPr>
    <w:rPr>
      <w:rFonts w:eastAsiaTheme="majorEastAsia" w:cstheme="majorBidi"/>
      <w:color w:val="3A0683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4E3C4F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3A0683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4E3C4F"/>
    <w:pPr>
      <w:keepNext/>
      <w:keepLines/>
      <w:spacing w:before="80" w:after="40"/>
      <w:outlineLvl w:val="4"/>
    </w:pPr>
    <w:rPr>
      <w:rFonts w:eastAsiaTheme="majorEastAsia" w:cstheme="majorBidi"/>
      <w:color w:val="3A0683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4E3C4F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4E3C4F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4E3C4F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4E3C4F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4E3C4F"/>
    <w:rPr>
      <w:rFonts w:asciiTheme="majorHAnsi" w:eastAsiaTheme="majorEastAsia" w:hAnsiTheme="majorHAnsi" w:cstheme="majorBidi"/>
      <w:color w:val="3A0683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4E3C4F"/>
    <w:rPr>
      <w:rFonts w:asciiTheme="majorHAnsi" w:eastAsiaTheme="majorEastAsia" w:hAnsiTheme="majorHAnsi" w:cstheme="majorBidi"/>
      <w:color w:val="3A0683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4E3C4F"/>
    <w:rPr>
      <w:rFonts w:eastAsiaTheme="majorEastAsia" w:cstheme="majorBidi"/>
      <w:color w:val="3A0683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4E3C4F"/>
    <w:rPr>
      <w:rFonts w:eastAsiaTheme="majorEastAsia" w:cstheme="majorBidi"/>
      <w:i/>
      <w:iCs/>
      <w:color w:val="3A0683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4E3C4F"/>
    <w:rPr>
      <w:rFonts w:eastAsiaTheme="majorEastAsia" w:cstheme="majorBidi"/>
      <w:color w:val="3A0683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4E3C4F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4E3C4F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4E3C4F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4E3C4F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4E3C4F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4E3C4F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4E3C4F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4E3C4F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4E3C4F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4E3C4F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4E3C4F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4E3C4F"/>
    <w:rPr>
      <w:i/>
      <w:iCs/>
      <w:color w:val="3A0683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4E3C4F"/>
    <w:pPr>
      <w:pBdr>
        <w:top w:val="single" w:sz="4" w:space="10" w:color="3A0683" w:themeColor="accent1" w:themeShade="BF"/>
        <w:bottom w:val="single" w:sz="4" w:space="10" w:color="3A0683" w:themeColor="accent1" w:themeShade="BF"/>
      </w:pBdr>
      <w:spacing w:before="360" w:after="360"/>
      <w:ind w:left="864" w:right="864"/>
      <w:jc w:val="center"/>
    </w:pPr>
    <w:rPr>
      <w:i/>
      <w:iCs/>
      <w:color w:val="3A0683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4E3C4F"/>
    <w:rPr>
      <w:i/>
      <w:iCs/>
      <w:color w:val="3A0683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4E3C4F"/>
    <w:rPr>
      <w:b/>
      <w:bCs/>
      <w:smallCaps/>
      <w:color w:val="3A0683" w:themeColor="accent1" w:themeShade="BF"/>
      <w:spacing w:val="5"/>
    </w:rPr>
  </w:style>
  <w:style w:type="paragraph" w:styleId="Header">
    <w:name w:val="header"/>
    <w:basedOn w:val="Normal"/>
    <w:link w:val="HeaderChar"/>
    <w:uiPriority w:val="99"/>
    <w:unhideWhenUsed/>
    <w:rsid w:val="004E3C4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E3C4F"/>
  </w:style>
  <w:style w:type="paragraph" w:styleId="Footer">
    <w:name w:val="footer"/>
    <w:basedOn w:val="Normal"/>
    <w:link w:val="FooterChar"/>
    <w:uiPriority w:val="99"/>
    <w:unhideWhenUsed/>
    <w:rsid w:val="004E3C4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E3C4F"/>
  </w:style>
  <w:style w:type="paragraph" w:styleId="NormalWeb">
    <w:name w:val="Normal (Web)"/>
    <w:basedOn w:val="Normal"/>
    <w:uiPriority w:val="99"/>
    <w:unhideWhenUsed/>
    <w:rsid w:val="000B054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lang w:val="en-GB" w:eastAsia="en-GB"/>
    </w:rPr>
  </w:style>
  <w:style w:type="character" w:styleId="CommentReference">
    <w:name w:val="annotation reference"/>
    <w:basedOn w:val="DefaultParagraphFont"/>
    <w:uiPriority w:val="99"/>
    <w:semiHidden/>
    <w:unhideWhenUsed/>
    <w:rsid w:val="0050629F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50629F"/>
    <w:pPr>
      <w:spacing w:line="240" w:lineRule="auto"/>
    </w:pPr>
  </w:style>
  <w:style w:type="character" w:customStyle="1" w:styleId="CommentTextChar">
    <w:name w:val="Comment Text Char"/>
    <w:basedOn w:val="DefaultParagraphFont"/>
    <w:link w:val="CommentText"/>
    <w:uiPriority w:val="99"/>
    <w:rsid w:val="0050629F"/>
    <w:rPr>
      <w:rFonts w:ascii="Calibri" w:hAnsi="Calibri"/>
      <w:kern w:val="0"/>
      <w:sz w:val="20"/>
      <w:szCs w:val="20"/>
      <w14:ligatures w14:val="none"/>
    </w:rPr>
  </w:style>
  <w:style w:type="character" w:styleId="Hyperlink">
    <w:name w:val="Hyperlink"/>
    <w:basedOn w:val="DefaultParagraphFont"/>
    <w:uiPriority w:val="99"/>
    <w:unhideWhenUsed/>
    <w:rsid w:val="0050629F"/>
    <w:rPr>
      <w:color w:val="467886" w:themeColor="hyperlink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304A28"/>
    <w:rPr>
      <w:color w:val="96607D" w:themeColor="followed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5F47CB"/>
    <w:rPr>
      <w:color w:val="605E5C"/>
      <w:shd w:val="clear" w:color="auto" w:fill="E1DFDD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A246E0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A246E0"/>
    <w:rPr>
      <w:rFonts w:ascii="Calibri" w:hAnsi="Calibri"/>
      <w:b/>
      <w:bCs/>
      <w:kern w:val="0"/>
      <w:sz w:val="20"/>
      <w:szCs w:val="20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divs>
    <w:div w:id="353464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936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55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yperlink" Target="http://www.ionis.com/medicines/TRYNGOLZA/TRYNGOLZA-FPI.pdf" TargetMode="External"/><Relationship Id="rId18" Type="http://schemas.openxmlformats.org/officeDocument/2006/relationships/hyperlink" Target="http://www.ionis.com/medicines/TRYNGOLZA/TRYNGOLZA-FPI.pdf" TargetMode="External"/><Relationship Id="rId3" Type="http://schemas.openxmlformats.org/officeDocument/2006/relationships/customXml" Target="../customXml/item3.xml"/><Relationship Id="rId21" Type="http://schemas.openxmlformats.org/officeDocument/2006/relationships/footer" Target="footer1.xml"/><Relationship Id="rId7" Type="http://schemas.openxmlformats.org/officeDocument/2006/relationships/settings" Target="settings.xml"/><Relationship Id="rId12" Type="http://schemas.openxmlformats.org/officeDocument/2006/relationships/hyperlink" Target="https://clinicaltrials.gov/study/NCT04568434?term=NCT04568434&amp;rank=1" TargetMode="External"/><Relationship Id="rId17" Type="http://schemas.openxmlformats.org/officeDocument/2006/relationships/hyperlink" Target="http://www.ionis.com/medicines/TRYNGOLZA/TRYNGOLZA-IFU.pdf" TargetMode="External"/><Relationship Id="rId2" Type="http://schemas.openxmlformats.org/officeDocument/2006/relationships/customXml" Target="../customXml/item2.xml"/><Relationship Id="rId16" Type="http://schemas.openxmlformats.org/officeDocument/2006/relationships/hyperlink" Target="http://www.ionis.com/medicines/TRYNGOLZA/TRYNGOLZA-PIL.pdf" TargetMode="External"/><Relationship Id="rId20" Type="http://schemas.openxmlformats.org/officeDocument/2006/relationships/header" Target="header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yperlink" Target="https://www.lipidjournal.com/article/S1933-2874(24)00251-4/fulltext" TargetMode="External"/><Relationship Id="rId24" Type="http://schemas.openxmlformats.org/officeDocument/2006/relationships/theme" Target="theme/theme1.xml"/><Relationship Id="rId5" Type="http://schemas.openxmlformats.org/officeDocument/2006/relationships/numbering" Target="numbering.xml"/><Relationship Id="rId15" Type="http://schemas.openxmlformats.org/officeDocument/2006/relationships/hyperlink" Target="http://www.ionis.com/medicines/TRYNGOLZA/TRYNGOLZA-FPI.pdf" TargetMode="External"/><Relationship Id="rId23" Type="http://schemas.openxmlformats.org/officeDocument/2006/relationships/fontTable" Target="fontTable.xml"/><Relationship Id="rId10" Type="http://schemas.openxmlformats.org/officeDocument/2006/relationships/endnotes" Target="endnotes.xml"/><Relationship Id="rId19" Type="http://schemas.openxmlformats.org/officeDocument/2006/relationships/header" Target="header1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hyperlink" Target="http://www.ionis.com/medicines/TRYNGOLZA/TRYNGOLZA-FPI.pdf" TargetMode="External"/><Relationship Id="rId22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2" Type="http://schemas.openxmlformats.org/officeDocument/2006/relationships/image" Target="media/image3.svg"/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Custom 162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4F08B0"/>
      </a:accent1>
      <a:accent2>
        <a:srgbClr val="B2B2FF"/>
      </a:accent2>
      <a:accent3>
        <a:srgbClr val="FA7821"/>
      </a:accent3>
      <a:accent4>
        <a:srgbClr val="FABD26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Custom 24">
      <a:majorFont>
        <a:latin typeface="Arial"/>
        <a:ea typeface=""/>
        <a:cs typeface=""/>
      </a:majorFont>
      <a:minorFont>
        <a:latin typeface="Arial"/>
        <a:ea typeface=""/>
        <a:cs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5C3B07897D440F4AA70798B5D8C1F65D" ma:contentTypeVersion="19" ma:contentTypeDescription="Create a new document." ma:contentTypeScope="" ma:versionID="bba4feeab79bffa4b568df246861ba17">
  <xsd:schema xmlns:xsd="http://www.w3.org/2001/XMLSchema" xmlns:xs="http://www.w3.org/2001/XMLSchema" xmlns:p="http://schemas.microsoft.com/office/2006/metadata/properties" xmlns:ns2="1cdf8a5f-8fdd-4401-b34c-6f223e470ef3" xmlns:ns3="5bf08914-3fd9-4fbf-be2a-559949c7a71d" targetNamespace="http://schemas.microsoft.com/office/2006/metadata/properties" ma:root="true" ma:fieldsID="ee886defb94eef4bfc1347e2a3fdd2d0" ns2:_="" ns3:_="">
    <xsd:import namespace="1cdf8a5f-8fdd-4401-b34c-6f223e470ef3"/>
    <xsd:import namespace="5bf08914-3fd9-4fbf-be2a-559949c7a71d"/>
    <xsd:element name="properties">
      <xsd:complexType>
        <xsd:sequence>
          <xsd:element name="documentManagement">
            <xsd:complexType>
              <xsd:all>
                <xsd:element ref="ns2:lcf76f155ced4ddcb4097134ff3c332f" minOccurs="0"/>
                <xsd:element ref="ns3:TaxCatchAll" minOccurs="0"/>
                <xsd:element ref="ns2:ClientFileRound" minOccurs="0"/>
                <xsd:element ref="ns2:AKA" minOccurs="0"/>
                <xsd:element ref="ns3:TaxKeywordTaxHTField" minOccurs="0"/>
                <xsd:element ref="ns2:MediaServiceMetadata" minOccurs="0"/>
                <xsd:element ref="ns2:MediaServiceFastMetadata" minOccurs="0"/>
                <xsd:element ref="ns2:MediaServiceObjectDetectorVersions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2:MediaLengthInSeconds" minOccurs="0"/>
                <xsd:element ref="ns2:MediaServiceOCR" minOccurs="0"/>
                <xsd:element ref="ns2:MediaServiceLocation" minOccurs="0"/>
                <xsd:element ref="ns2:MediaServiceSearchProperties" minOccurs="0"/>
                <xsd:element ref="ns3:SharedWithUsers" minOccurs="0"/>
                <xsd:element ref="ns3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cdf8a5f-8fdd-4401-b34c-6f223e470ef3" elementFormDefault="qualified">
    <xsd:import namespace="http://schemas.microsoft.com/office/2006/documentManagement/types"/>
    <xsd:import namespace="http://schemas.microsoft.com/office/infopath/2007/PartnerControls"/>
    <xsd:element name="lcf76f155ced4ddcb4097134ff3c332f" ma:index="9" nillable="true" ma:taxonomy="true" ma:internalName="lcf76f155ced4ddcb4097134ff3c332f" ma:taxonomyFieldName="MediaServiceImageTags" ma:displayName="Image Tags" ma:readOnly="false" ma:fieldId="{5cf76f15-5ced-4ddc-b409-7134ff3c332f}" ma:taxonomyMulti="true" ma:sspId="c1dbffec-79fa-4823-8888-078a85f18a78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ClientFileRound" ma:index="11" nillable="true" ma:displayName="Client File Round" ma:description="Design round during which client files were sent" ma:format="Dropdown" ma:internalName="ClientFileRound">
      <xsd:simpleType>
        <xsd:union memberTypes="dms:Text">
          <xsd:simpleType>
            <xsd:restriction base="dms:Choice">
              <xsd:enumeration value="SG01"/>
              <xsd:enumeration value="SG02"/>
              <xsd:enumeration value="SG03"/>
              <xsd:enumeration value="SG04"/>
              <xsd:enumeration value="SG05"/>
              <xsd:enumeration value="SG06"/>
              <xsd:enumeration value="SG07"/>
              <xsd:enumeration value="SG08"/>
              <xsd:enumeration value="SG09"/>
              <xsd:enumeration value="SG10"/>
              <xsd:enumeration value="SG11"/>
              <xsd:enumeration value="SG12"/>
              <xsd:enumeration value="SG13"/>
              <xsd:enumeration value="SG14"/>
              <xsd:enumeration value="SG15"/>
              <xsd:enumeration value="SG16"/>
              <xsd:enumeration value="SG17"/>
              <xsd:enumeration value="SG18"/>
            </xsd:restriction>
          </xsd:simpleType>
        </xsd:union>
      </xsd:simpleType>
    </xsd:element>
    <xsd:element name="AKA" ma:index="12" nillable="true" ma:displayName="Ref" ma:format="Dropdown" ma:internalName="AKA">
      <xsd:simpleType>
        <xsd:restriction base="dms:Text">
          <xsd:maxLength value="255"/>
        </xsd:restriction>
      </xsd:simpleType>
    </xsd:element>
    <xsd:element name="MediaServiceMetadata" ma:index="15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6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7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GenerationTime" ma:index="18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9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20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LengthInSeconds" ma:index="21" nillable="true" ma:displayName="MediaLengthInSeconds" ma:hidden="true" ma:internalName="MediaLengthInSeconds" ma:readOnly="true">
      <xsd:simpleType>
        <xsd:restriction base="dms:Unknown"/>
      </xsd:simpleType>
    </xsd:element>
    <xsd:element name="MediaServiceOCR" ma:index="2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23" nillable="true" ma:displayName="Location" ma:indexed="true" ma:internalName="MediaServiceLocation" ma:readOnly="true">
      <xsd:simpleType>
        <xsd:restriction base="dms:Text"/>
      </xsd:simpleType>
    </xsd:element>
    <xsd:element name="MediaServiceSearchProperties" ma:index="24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bf08914-3fd9-4fbf-be2a-559949c7a71d" elementFormDefault="qualified">
    <xsd:import namespace="http://schemas.microsoft.com/office/2006/documentManagement/types"/>
    <xsd:import namespace="http://schemas.microsoft.com/office/infopath/2007/PartnerControls"/>
    <xsd:element name="TaxCatchAll" ma:index="10" nillable="true" ma:displayName="Taxonomy Catch All Column" ma:hidden="true" ma:list="{624070eb-2304-4693-a99b-08c1167def6a}" ma:internalName="TaxCatchAll" ma:showField="CatchAllData" ma:web="5bf08914-3fd9-4fbf-be2a-559949c7a71d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TaxKeywordTaxHTField" ma:index="14" nillable="true" ma:displayName="TaxKeywordTaxHTField" ma:hidden="true" ma:internalName="TaxKeywordTaxHTField">
      <xsd:simpleType>
        <xsd:restriction base="dms:Note"/>
      </xsd:simpleType>
    </xsd:element>
    <xsd:element name="SharedWithUsers" ma:index="25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6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5bf08914-3fd9-4fbf-be2a-559949c7a71d" xsi:nil="true"/>
    <ClientFileRound xmlns="1cdf8a5f-8fdd-4401-b34c-6f223e470ef3" xsi:nil="true"/>
    <AKA xmlns="1cdf8a5f-8fdd-4401-b34c-6f223e470ef3" xsi:nil="true"/>
    <lcf76f155ced4ddcb4097134ff3c332f xmlns="1cdf8a5f-8fdd-4401-b34c-6f223e470ef3">
      <Terms xmlns="http://schemas.microsoft.com/office/infopath/2007/PartnerControls"/>
    </lcf76f155ced4ddcb4097134ff3c332f>
    <TaxKeywordTaxHTField xmlns="5bf08914-3fd9-4fbf-be2a-559949c7a71d" xsi:nil="true"/>
  </documentManagement>
</p:properties>
</file>

<file path=customXml/item3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A29B8D34-2B56-4821-9BA9-19A6BC4A5149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1cdf8a5f-8fdd-4401-b34c-6f223e470ef3"/>
    <ds:schemaRef ds:uri="5bf08914-3fd9-4fbf-be2a-559949c7a71d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53B13832-52DA-4E30-9209-6FC2032A5AC7}">
  <ds:schemaRefs>
    <ds:schemaRef ds:uri="http://schemas.microsoft.com/office/2006/metadata/properties"/>
    <ds:schemaRef ds:uri="http://schemas.microsoft.com/office/infopath/2007/PartnerControls"/>
    <ds:schemaRef ds:uri="5bf08914-3fd9-4fbf-be2a-559949c7a71d"/>
    <ds:schemaRef ds:uri="1cdf8a5f-8fdd-4401-b34c-6f223e470ef3"/>
  </ds:schemaRefs>
</ds:datastoreItem>
</file>

<file path=customXml/itemProps3.xml><?xml version="1.0" encoding="utf-8"?>
<ds:datastoreItem xmlns:ds="http://schemas.openxmlformats.org/officeDocument/2006/customXml" ds:itemID="{D8BDFDB9-7A1B-4074-BD5A-4210A1B80EC2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39CE4B88-9AC1-49B2-B665-DE17BBEB36BF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954</Words>
  <Characters>5441</Characters>
  <Application>Microsoft Office Word</Application>
  <DocSecurity>0</DocSecurity>
  <Lines>45</Lines>
  <Paragraphs>12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6383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Marcella Carroll</dc:creator>
  <cp:keywords/>
  <dc:description/>
  <cp:lastModifiedBy>Emily Smith</cp:lastModifiedBy>
  <cp:revision>2</cp:revision>
  <dcterms:created xsi:type="dcterms:W3CDTF">2026-08-28T12:00:00Z</dcterms:created>
  <dcterms:modified xsi:type="dcterms:W3CDTF">2026-08-28T12:00:00Z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defa4170-0d19-0005-0004-bc88714345d2_Enabled">
    <vt:lpwstr>true</vt:lpwstr>
  </property>
  <property fmtid="{D5CDD505-2E9C-101B-9397-08002B2CF9AE}" pid="3" name="MSIP_Label_defa4170-0d19-0005-0004-bc88714345d2_SetDate">
    <vt:lpwstr>2024-07-17T16:47:35Z</vt:lpwstr>
  </property>
  <property fmtid="{D5CDD505-2E9C-101B-9397-08002B2CF9AE}" pid="4" name="MSIP_Label_defa4170-0d19-0005-0004-bc88714345d2_Method">
    <vt:lpwstr>Standard</vt:lpwstr>
  </property>
  <property fmtid="{D5CDD505-2E9C-101B-9397-08002B2CF9AE}" pid="5" name="MSIP_Label_defa4170-0d19-0005-0004-bc88714345d2_Name">
    <vt:lpwstr>defa4170-0d19-0005-0004-bc88714345d2</vt:lpwstr>
  </property>
  <property fmtid="{D5CDD505-2E9C-101B-9397-08002B2CF9AE}" pid="6" name="MSIP_Label_defa4170-0d19-0005-0004-bc88714345d2_SiteId">
    <vt:lpwstr>799733f1-0210-46fa-b541-b37478025a2e</vt:lpwstr>
  </property>
  <property fmtid="{D5CDD505-2E9C-101B-9397-08002B2CF9AE}" pid="7" name="MSIP_Label_defa4170-0d19-0005-0004-bc88714345d2_ActionId">
    <vt:lpwstr>c4f2a30f-4e01-438b-b5b6-d0c8853c53c8</vt:lpwstr>
  </property>
  <property fmtid="{D5CDD505-2E9C-101B-9397-08002B2CF9AE}" pid="8" name="MSIP_Label_defa4170-0d19-0005-0004-bc88714345d2_ContentBits">
    <vt:lpwstr>0</vt:lpwstr>
  </property>
  <property fmtid="{D5CDD505-2E9C-101B-9397-08002B2CF9AE}" pid="9" name="ContentTypeId">
    <vt:lpwstr>0x0101005C3B07897D440F4AA70798B5D8C1F65D</vt:lpwstr>
  </property>
  <property fmtid="{D5CDD505-2E9C-101B-9397-08002B2CF9AE}" pid="10" name="TaxKeyword">
    <vt:lpwstr/>
  </property>
</Properties>
</file>